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75563" w14:textId="77777777" w:rsidR="00C82480" w:rsidRDefault="00C82480" w:rsidP="00912E5C">
      <w:pPr>
        <w:pStyle w:val="num1Diagrama"/>
        <w:tabs>
          <w:tab w:val="left" w:pos="567"/>
          <w:tab w:val="left" w:pos="2541"/>
        </w:tabs>
        <w:rPr>
          <w:b/>
          <w:sz w:val="24"/>
          <w:szCs w:val="24"/>
          <w:lang w:val="lt-LT"/>
        </w:rPr>
      </w:pPr>
    </w:p>
    <w:p w14:paraId="3723B392" w14:textId="77777777"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14:paraId="6FACC47F" w14:textId="77777777" w:rsidR="00C82480" w:rsidRDefault="00C82480">
      <w:pPr>
        <w:pStyle w:val="BodyText1"/>
        <w:spacing w:line="276" w:lineRule="auto"/>
        <w:ind w:firstLine="0"/>
        <w:rPr>
          <w:lang w:val="lt-LT"/>
        </w:rPr>
      </w:pPr>
    </w:p>
    <w:p w14:paraId="51FB41E2" w14:textId="77777777" w:rsidR="00C82480" w:rsidRPr="00D06DDA" w:rsidRDefault="001907F0">
      <w:pPr>
        <w:pStyle w:val="BodyText1"/>
        <w:spacing w:line="276" w:lineRule="auto"/>
        <w:jc w:val="center"/>
        <w:rPr>
          <w:lang w:val="lt-LT"/>
        </w:rPr>
      </w:pPr>
      <w:r>
        <w:rPr>
          <w:lang w:val="lt-LT"/>
        </w:rPr>
        <w:t>Šiaulių žuvininkystės regiono vietos veiklos grupė (toliau – ŽRVVG)</w:t>
      </w:r>
    </w:p>
    <w:p w14:paraId="2F1B5DC9" w14:textId="77777777"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14:paraId="47E9A3F6" w14:textId="68B372B1" w:rsidR="00C82480" w:rsidRDefault="00FB36DE">
      <w:pPr>
        <w:pStyle w:val="BodyText1"/>
        <w:spacing w:line="276" w:lineRule="auto"/>
        <w:jc w:val="center"/>
      </w:pPr>
      <w:r>
        <w:rPr>
          <w:lang w:val="lt-LT"/>
        </w:rPr>
        <w:t>Kvietimo Nr. 20</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14:paraId="6FE2243B" w14:textId="77777777"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943FA31" w14:textId="77777777" w:rsidR="00C82480" w:rsidRDefault="001907F0">
            <w:pPr>
              <w:rPr>
                <w:b/>
                <w:sz w:val="22"/>
                <w:szCs w:val="22"/>
              </w:rPr>
            </w:pPr>
            <w:r>
              <w:rPr>
                <w:b/>
                <w:sz w:val="22"/>
                <w:szCs w:val="22"/>
              </w:rPr>
              <w:t>1. BENDROJI VIETOS PROJEKTŲ FINANSAVIMO SĄLYGŲ APRAŠO DALIS</w:t>
            </w:r>
          </w:p>
        </w:tc>
      </w:tr>
      <w:tr w:rsidR="00C82480" w14:paraId="634A95E0" w14:textId="77777777"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94E3FE" w14:textId="77777777"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B6B27" w14:textId="6EB392AE" w:rsidR="00C82480" w:rsidRDefault="00E102B9">
            <w:pPr>
              <w:jc w:val="both"/>
            </w:pPr>
            <w:r w:rsidRPr="00084FDF">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084FDF">
              <w:rPr>
                <w:bCs/>
                <w:color w:val="000000"/>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084FDF">
              <w:rPr>
                <w:sz w:val="22"/>
                <w:szCs w:val="22"/>
              </w:rPr>
              <w:t>(Lietuvos Respublikos žemės ūkio ministro 2019 m. rugsėjo 30 d. įsakymo Nr. 3D-534 redakcija), Lietuvos Respublikos žemės ūkio ministro 2017 m. sausio 3 d. įsakymu Nr. 3D-5 „</w:t>
            </w:r>
            <w:r w:rsidRPr="00084FDF">
              <w:t>Dėl Lietuvos žuvininkystės sektoriaus 2014–2020 metų veiksmų programos priemonės „Vietos plėtros strategijų įgyvendinimas“ administravimo taisyklių patvirtinimo“ pakeitimu</w:t>
            </w:r>
            <w:r w:rsidRPr="00084FDF">
              <w:rPr>
                <w:sz w:val="22"/>
                <w:szCs w:val="22"/>
              </w:rPr>
              <w:t xml:space="preserve"> (Lietuvos Respublikos žemės ūkio ministro 2019 m. rugpjūčio 30 d. įsakymo Nr. 3D-491 redakcija),  Lietuvos Respublikos žemės ūkio ministro 2016 m. sausio 29 d. įsakymu Nr. 3D-42 „</w:t>
            </w:r>
            <w:r w:rsidRPr="00084FDF">
              <w:t xml:space="preserve">Dėl Lietuvos žuvininkystės sektoriaus 2014–2020 metų veiksmų </w:t>
            </w:r>
            <w:r w:rsidRPr="00084FDF">
              <w:rPr>
                <w:color w:val="auto"/>
              </w:rPr>
              <w:t>programos priemonių projektuose diegiamų inovacijų vertinimo metodikos patvirtinimo</w:t>
            </w:r>
            <w:r w:rsidRPr="00084FDF">
              <w:t>“ pakeitimu</w:t>
            </w:r>
            <w:r w:rsidRPr="00084FDF">
              <w:rPr>
                <w:sz w:val="22"/>
                <w:szCs w:val="22"/>
              </w:rPr>
              <w:t xml:space="preserve"> (Lietuvos Respublikos žemės ūkio ministro 2019 m. liepos 12 d. įsakymo Nr. 3D-434 redakcija), Lietuvos Respublikos žemės ūkio ministro 2017 m. spalio 3 d. įsakymo Nr. 3D-617 ,,</w:t>
            </w:r>
            <w:r w:rsidRPr="00084FDF">
              <w:t>Žvejybos ir akvakultūros vietos projektų, įgyvendinamų pagal Lietuvos žuvininkystės sektoriaus 2014–2020 metų veiksmų programos priemonę „Vietos plėtros strategijų įgyvendinimas“, administravimo taisyklių patvirtinimo“ pakeitimu</w:t>
            </w:r>
            <w:r w:rsidRPr="00084FDF">
              <w:rPr>
                <w:sz w:val="22"/>
                <w:szCs w:val="22"/>
              </w:rPr>
              <w:t xml:space="preserve">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14:paraId="7F34A8C5" w14:textId="77777777"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64A2FE" w14:textId="77777777"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F1FDD1" w14:textId="08F4DA03" w:rsidR="00C82480" w:rsidRDefault="001907F0">
            <w:pPr>
              <w:jc w:val="both"/>
              <w:rPr>
                <w:sz w:val="22"/>
                <w:szCs w:val="22"/>
              </w:rPr>
            </w:pPr>
            <w:r>
              <w:rPr>
                <w:sz w:val="22"/>
                <w:szCs w:val="22"/>
              </w:rPr>
              <w:t>FSA taikomas: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A32E51" w14:textId="77777777" w:rsidR="00C82480" w:rsidRDefault="00FE4949">
            <w:pPr>
              <w:jc w:val="both"/>
            </w:pPr>
            <w:r>
              <w:rPr>
                <w:sz w:val="22"/>
                <w:szCs w:val="22"/>
              </w:rPr>
              <w:t xml:space="preserve">VPS priemonės </w:t>
            </w:r>
            <w:r w:rsidRPr="00FE4949">
              <w:rPr>
                <w:b/>
                <w:sz w:val="22"/>
                <w:szCs w:val="22"/>
              </w:rPr>
              <w:t>„</w:t>
            </w:r>
            <w:r w:rsidR="001907F0" w:rsidRPr="00FE4949">
              <w:rPr>
                <w:b/>
                <w:sz w:val="22"/>
                <w:szCs w:val="22"/>
              </w:rPr>
              <w:t>Regiono paveldo ir žuvininkystės tradicijų  išsaugojimas, pritaikymas, sklaida“, kodas BIVP-AKVA-SAVA-3</w:t>
            </w:r>
            <w:r w:rsidR="001907F0">
              <w:rPr>
                <w:sz w:val="22"/>
                <w:szCs w:val="22"/>
              </w:rPr>
              <w:t xml:space="preserve">, (toliau – VPS priemonė) vietos projektams </w:t>
            </w:r>
          </w:p>
        </w:tc>
      </w:tr>
      <w:tr w:rsidR="00C82480" w14:paraId="308E4294" w14:textId="77777777" w:rsidTr="00E102B9">
        <w:trPr>
          <w:trHeight w:val="841"/>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3B9B7C" w14:textId="77777777" w:rsidR="00C82480" w:rsidRDefault="001907F0">
            <w:pPr>
              <w:jc w:val="center"/>
              <w:rPr>
                <w:sz w:val="22"/>
                <w:szCs w:val="22"/>
              </w:rPr>
            </w:pPr>
            <w:r>
              <w:rPr>
                <w:sz w:val="22"/>
                <w:szCs w:val="22"/>
              </w:rPr>
              <w:lastRenderedPageBreak/>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C898B8" w14:textId="77777777"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14:paraId="2197BF49" w14:textId="77777777"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921156" w14:textId="77777777"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AFE476"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DC62FF" w14:textId="77777777"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CED291" w14:textId="710A048C" w:rsidR="00C82480" w:rsidRDefault="006B0F83">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70B6F5" w14:textId="247A5EFA" w:rsidR="00C82480" w:rsidRDefault="006B0F83">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2783E8" w14:textId="77777777"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FC503F" w14:textId="0E7CC8F6" w:rsidR="00C82480" w:rsidRDefault="006B0F83">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9F491E" w14:textId="12E48841" w:rsidR="00C82480" w:rsidRDefault="00FB36DE">
            <w:pPr>
              <w:jc w:val="center"/>
              <w:rPr>
                <w:sz w:val="22"/>
                <w:szCs w:val="22"/>
              </w:rPr>
            </w:pPr>
            <w:r>
              <w:rPr>
                <w:sz w:val="22"/>
                <w:szCs w:val="22"/>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C4E1A2" w14:textId="77777777"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10E69B" w14:textId="50E1CA57" w:rsidR="00C82480" w:rsidRDefault="00FB36DE">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6BB1BC" w14:textId="35D48A40" w:rsidR="00C82480" w:rsidRDefault="006B0F83" w:rsidP="00FB36DE">
            <w:pPr>
              <w:rPr>
                <w:sz w:val="22"/>
                <w:szCs w:val="22"/>
              </w:rPr>
            </w:pPr>
            <w:r>
              <w:rPr>
                <w:sz w:val="22"/>
                <w:szCs w:val="22"/>
              </w:rPr>
              <w:t xml:space="preserve">    </w:t>
            </w:r>
            <w:r w:rsidR="00FB36DE">
              <w:rPr>
                <w:sz w:val="22"/>
                <w:szCs w:val="22"/>
              </w:rPr>
              <w:t>2</w:t>
            </w:r>
          </w:p>
        </w:tc>
      </w:tr>
      <w:tr w:rsidR="00C82480" w14:paraId="71828241" w14:textId="77777777" w:rsidTr="00E102B9">
        <w:trPr>
          <w:trHeight w:val="696"/>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C9CF3F7" w14:textId="77777777"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484085" w14:textId="77777777"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FF679" w14:textId="77777777"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FF56BA"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AEDE16" w14:textId="77777777"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18AB487" w14:textId="4D183694" w:rsidR="00C82480" w:rsidRDefault="00E102B9">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3C8446" w14:textId="5C9F9348" w:rsidR="00C82480" w:rsidRDefault="00E102B9">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AB341E" w14:textId="77777777"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FB2FB4" w14:textId="77777777"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61C6D5" w14:textId="67D737FC" w:rsidR="00C82480" w:rsidRDefault="00FB36DE">
            <w:pPr>
              <w:jc w:val="center"/>
              <w:rPr>
                <w:sz w:val="22"/>
                <w:szCs w:val="22"/>
              </w:rPr>
            </w:pPr>
            <w:r>
              <w:rPr>
                <w:sz w:val="22"/>
                <w:szCs w:val="22"/>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15CD4B" w14:textId="77777777"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719003" w14:textId="77D737CD" w:rsidR="00C82480" w:rsidRDefault="00FB36DE">
            <w:pPr>
              <w:jc w:val="center"/>
              <w:rPr>
                <w:sz w:val="22"/>
                <w:szCs w:val="22"/>
              </w:rPr>
            </w:pPr>
            <w:r>
              <w:rPr>
                <w:sz w:val="22"/>
                <w:szCs w:val="22"/>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AE8DCC" w14:textId="08A9769A" w:rsidR="00C82480" w:rsidRDefault="006B0F83">
            <w:pPr>
              <w:jc w:val="center"/>
              <w:rPr>
                <w:sz w:val="22"/>
                <w:szCs w:val="22"/>
              </w:rPr>
            </w:pPr>
            <w:r>
              <w:rPr>
                <w:sz w:val="22"/>
                <w:szCs w:val="22"/>
              </w:rPr>
              <w:t>7</w:t>
            </w:r>
          </w:p>
        </w:tc>
      </w:tr>
      <w:tr w:rsidR="00C82480" w14:paraId="67CDEFD5" w14:textId="77777777"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6CBEBD4" w14:textId="77777777"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22F35D" w14:textId="77777777" w:rsidR="00C82480" w:rsidRDefault="001907F0">
            <w:pPr>
              <w:jc w:val="both"/>
              <w:rPr>
                <w:sz w:val="22"/>
                <w:szCs w:val="22"/>
              </w:rPr>
            </w:pPr>
            <w:r>
              <w:rPr>
                <w:sz w:val="22"/>
                <w:szCs w:val="22"/>
              </w:rPr>
              <w:t>FSA suderinta su Nacionaline mokėjimo agentūra prie Žemės ūkio ministerijos (toliau – Agentūra) raštu:</w:t>
            </w:r>
          </w:p>
          <w:p w14:paraId="7FDF1E55" w14:textId="77777777" w:rsidR="00C82480" w:rsidRDefault="00C82480">
            <w:pPr>
              <w:jc w:val="both"/>
              <w:rPr>
                <w:sz w:val="22"/>
                <w:szCs w:val="22"/>
              </w:rPr>
            </w:pP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9BA422"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F46C91" w14:textId="77777777"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F5C3B4" w14:textId="77777777"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619FBD" w14:textId="77777777"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39FD36" w14:textId="77777777"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B3DB82" w14:textId="2CD006F2" w:rsidR="00C82480" w:rsidRDefault="00887CB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F8CA5E" w14:textId="43A72C95" w:rsidR="00C82480" w:rsidRDefault="00887CB8">
            <w:pPr>
              <w:jc w:val="center"/>
              <w:rPr>
                <w:sz w:val="22"/>
                <w:szCs w:val="22"/>
              </w:rPr>
            </w:pPr>
            <w:r>
              <w:rPr>
                <w:sz w:val="22"/>
                <w:szCs w:val="22"/>
              </w:rPr>
              <w:t>7</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783E35" w14:textId="77777777"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F74AB9" w14:textId="77C8990E" w:rsidR="00C82480" w:rsidRDefault="00EB5AC4">
            <w:pPr>
              <w:jc w:val="center"/>
              <w:rPr>
                <w:sz w:val="22"/>
                <w:szCs w:val="22"/>
              </w:rPr>
            </w:pPr>
            <w:r>
              <w:rPr>
                <w:sz w:val="22"/>
                <w:szCs w:val="22"/>
              </w:rPr>
              <w:t>1</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FA8262" w14:textId="65A49915" w:rsidR="00C82480" w:rsidRDefault="00EB5AC4">
            <w:pPr>
              <w:jc w:val="center"/>
              <w:rPr>
                <w:sz w:val="22"/>
                <w:szCs w:val="22"/>
              </w:rPr>
            </w:pPr>
            <w:r>
              <w:rPr>
                <w:sz w:val="22"/>
                <w:szCs w:val="22"/>
              </w:rPr>
              <w:t>2</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68C802" w14:textId="742FC9CF" w:rsidR="00C82480" w:rsidRDefault="00EB5AC4">
            <w:pPr>
              <w:jc w:val="both"/>
            </w:pPr>
            <w:r>
              <w:rPr>
                <w:sz w:val="22"/>
                <w:szCs w:val="22"/>
              </w:rPr>
              <w:t>Nr. BR6-8753(10.4.3.)</w:t>
            </w:r>
          </w:p>
        </w:tc>
      </w:tr>
      <w:tr w:rsidR="00C82480" w14:paraId="15BB13D4" w14:textId="77777777"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76A900" w14:textId="77777777" w:rsidR="00C82480" w:rsidRDefault="001907F0">
            <w:pPr>
              <w:jc w:val="center"/>
              <w:rPr>
                <w:sz w:val="22"/>
                <w:szCs w:val="22"/>
              </w:rPr>
            </w:pPr>
            <w:r>
              <w:rPr>
                <w:sz w:val="22"/>
                <w:szCs w:val="22"/>
              </w:rPr>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3E510B" w14:textId="77777777"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B8105A" w14:textId="77777777"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582230" w14:textId="77777777"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246EF1" w14:textId="77777777"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C0F5C9" w14:textId="77777777"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A1D885" w14:textId="77777777"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FC1825" w14:textId="77777777"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371544" w14:textId="3AB9B27D" w:rsidR="00C82480" w:rsidRDefault="00957F07">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3792AB" w14:textId="77777777"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02701A" w14:textId="685E096D" w:rsidR="00C82480" w:rsidRDefault="00EB5AC4">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938850" w14:textId="7A9C84EB" w:rsidR="00C82480" w:rsidRDefault="00EB5AC4">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E129FE" w14:textId="77777777"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14F9AC" w14:textId="56D8D620" w:rsidR="00C82480" w:rsidRDefault="00887CB8">
            <w:pPr>
              <w:jc w:val="both"/>
              <w:rPr>
                <w:highlight w:val="yellow"/>
              </w:rPr>
            </w:pPr>
            <w:r w:rsidRPr="00887CB8">
              <w:rPr>
                <w:color w:val="auto"/>
                <w:sz w:val="22"/>
                <w:szCs w:val="22"/>
              </w:rPr>
              <w:t>2018-07-10 Nr. S-07/10</w:t>
            </w:r>
          </w:p>
        </w:tc>
      </w:tr>
      <w:tr w:rsidR="00C82480" w14:paraId="2B1E2EEA" w14:textId="77777777"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F46569" w14:textId="77777777"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EE34C3A" w14:textId="77777777"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F03A2B"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F44915"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A46CB7"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6EB8A43" w14:textId="77777777"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2407C0"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24A41AC"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C60CC4"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E4BEA1"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77207F8" w14:textId="77777777"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A89B00" w14:textId="77777777"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4F03AE" w14:textId="77777777"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4CD1EC" w14:textId="179F7FD9" w:rsidR="00C82480" w:rsidRDefault="00EB5AC4">
            <w:pPr>
              <w:jc w:val="both"/>
              <w:rPr>
                <w:sz w:val="22"/>
                <w:szCs w:val="22"/>
              </w:rPr>
            </w:pPr>
            <w:r w:rsidRPr="00AF0BF8">
              <w:rPr>
                <w:sz w:val="22"/>
                <w:szCs w:val="22"/>
              </w:rPr>
              <w:t>Šiaulių ŽRVVG valdybos posėdžio protokolu Nr. 3</w:t>
            </w:r>
          </w:p>
        </w:tc>
      </w:tr>
      <w:tr w:rsidR="00C82480" w14:paraId="2E87B8D6"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A9B4D" w14:textId="77777777"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24C014" w14:textId="77777777"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E97057" w14:textId="77777777" w:rsidR="00C82480" w:rsidRDefault="0085046F">
            <w:r>
              <w:rPr>
                <w:sz w:val="22"/>
                <w:szCs w:val="22"/>
              </w:rPr>
              <w:t>Viešiesiems juridiniams asmeni</w:t>
            </w:r>
            <w:r w:rsidR="00FE4949">
              <w:rPr>
                <w:sz w:val="22"/>
                <w:szCs w:val="22"/>
              </w:rPr>
              <w:t>ms: nevyriausybinėms organizacijoms,  bendruomeninėms organizacijoms ar kitoms asociacijoms, viešosio</w:t>
            </w:r>
            <w:r>
              <w:rPr>
                <w:sz w:val="22"/>
                <w:szCs w:val="22"/>
              </w:rPr>
              <w:t>m</w:t>
            </w:r>
            <w:r w:rsidR="00FE4949">
              <w:rPr>
                <w:sz w:val="22"/>
                <w:szCs w:val="22"/>
              </w:rPr>
              <w:t>s įstaigoms, savivaldybėms, savivaldybės įstaigoms – registruotoms ŽRVVG teritorijoje</w:t>
            </w:r>
          </w:p>
        </w:tc>
      </w:tr>
      <w:tr w:rsidR="00912E5C" w14:paraId="57394698"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CAADB4" w14:textId="77777777" w:rsidR="00912E5C" w:rsidRDefault="008F253F" w:rsidP="00912E5C">
            <w:pPr>
              <w:jc w:val="center"/>
              <w:rPr>
                <w:sz w:val="22"/>
                <w:szCs w:val="22"/>
              </w:rPr>
            </w:pPr>
            <w:r>
              <w:rPr>
                <w:sz w:val="22"/>
                <w:szCs w:val="22"/>
              </w:rPr>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76A291" w14:textId="77777777" w:rsidR="00912E5C" w:rsidRDefault="00912E5C" w:rsidP="00912E5C">
            <w:pPr>
              <w:jc w:val="both"/>
              <w:rPr>
                <w:sz w:val="22"/>
                <w:szCs w:val="22"/>
              </w:rPr>
            </w:pPr>
            <w:r>
              <w:rPr>
                <w:sz w:val="22"/>
                <w:szCs w:val="22"/>
              </w:rPr>
              <w:t xml:space="preserve">VPS priemonės,  kuriai parengtas FSA, </w:t>
            </w:r>
            <w:r>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755CA" w14:textId="77777777" w:rsidR="00912E5C" w:rsidRPr="008F253F" w:rsidRDefault="00912E5C" w:rsidP="008F253F">
            <w:pPr>
              <w:pStyle w:val="Spalvotassraas1parykinimas1"/>
              <w:spacing w:after="0"/>
              <w:ind w:left="0"/>
              <w:jc w:val="both"/>
              <w:rPr>
                <w:sz w:val="22"/>
                <w:szCs w:val="22"/>
              </w:rPr>
            </w:pPr>
            <w:r w:rsidRPr="008F253F">
              <w:rPr>
                <w:sz w:val="22"/>
                <w:szCs w:val="22"/>
              </w:rPr>
              <w:t>Skatinti regiono paveldo ir žuvininkystės tradicijų išsaugojimą ir pritaikymą, remiant vietovės identiteto puoselėjimo iniciatyvas.</w:t>
            </w:r>
            <w:r w:rsidR="008F253F" w:rsidRPr="008F253F">
              <w:rPr>
                <w:sz w:val="22"/>
                <w:szCs w:val="22"/>
              </w:rPr>
              <w:t xml:space="preserve"> Tikėtina, kad </w:t>
            </w:r>
            <w:r w:rsidRPr="008F253F">
              <w:rPr>
                <w:bCs/>
                <w:sz w:val="22"/>
                <w:szCs w:val="22"/>
              </w:rPr>
              <w:t xml:space="preserve">Šiaulių ŽRVVG teritorijos paveldo ir žuvininkystės tradicijų savitumas, jo reprezentavimas </w:t>
            </w:r>
            <w:r w:rsidRPr="008F253F">
              <w:rPr>
                <w:sz w:val="22"/>
                <w:szCs w:val="22"/>
              </w:rPr>
              <w:t>teigiamai veikia vietovės konkurencingumą, formuoja jo patrauklumą vietos ir visos Lietuvos  gyventojams, užsienio turistams. Siekiant kurti ir pristatyti Šiaulių ŽRVVG teritorijos pridėtinę vertę, pagal priemonę numatoma remti inovacines veiklas (teminiai mokymai, stovyklos, mugės, tradicinės šventės, veiklos skirtos jaunimui iki 29 metų ir pan.), leidybą, švietėjišką veiklą, skirtą Šiaulių ŽRVVG teritorijos savitumo, žvejybos tradicijų ir kultūrinių vertybių pristatymui.</w:t>
            </w:r>
          </w:p>
          <w:p w14:paraId="72B2FA4D" w14:textId="77777777" w:rsidR="00912E5C" w:rsidRDefault="00912E5C" w:rsidP="008F253F">
            <w:pPr>
              <w:jc w:val="both"/>
            </w:pPr>
            <w:r w:rsidRPr="008F253F">
              <w:rPr>
                <w:sz w:val="22"/>
                <w:szCs w:val="22"/>
              </w:rPr>
              <w:t>Vadovaujantis projektiniais pasiūlymais, numatoma paremti ne mažiau kaip 5 vietos projektus. Priemonė sudaro prielaidas darbo vietoms kurtis (tiesiogiai jų nekuria)</w:t>
            </w:r>
            <w:r w:rsidR="00FE4949" w:rsidRPr="008F253F">
              <w:rPr>
                <w:sz w:val="22"/>
                <w:szCs w:val="22"/>
              </w:rPr>
              <w:t>.</w:t>
            </w:r>
            <w:r w:rsidR="008F253F" w:rsidRPr="008F253F">
              <w:rPr>
                <w:sz w:val="22"/>
                <w:szCs w:val="22"/>
              </w:rPr>
              <w:t xml:space="preserve"> </w:t>
            </w:r>
            <w:r w:rsidR="008F253F" w:rsidRPr="008F253F">
              <w:rPr>
                <w:color w:val="auto"/>
                <w:sz w:val="22"/>
                <w:szCs w:val="22"/>
              </w:rPr>
              <w:t>Pareiškėjai, teikiantys paraiškas, turi vietos projekto paraiškos (FSA 1 priedas) 3 dalyje „Vietos projekto idėjos aprašymas</w:t>
            </w:r>
            <w:r w:rsidR="008F253F">
              <w:rPr>
                <w:color w:val="auto"/>
                <w:sz w:val="22"/>
                <w:szCs w:val="22"/>
              </w:rPr>
              <w:t>“</w:t>
            </w:r>
            <w:r w:rsidR="008F253F" w:rsidRPr="008F253F">
              <w:rPr>
                <w:color w:val="auto"/>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912E5C" w14:paraId="4CB8B05E"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562157" w14:textId="77777777"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49E491" w14:textId="77777777"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5FFA" w14:textId="77777777" w:rsidR="00912E5C" w:rsidRDefault="00912E5C" w:rsidP="00912E5C">
            <w:pPr>
              <w:jc w:val="both"/>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p>
        </w:tc>
      </w:tr>
      <w:tr w:rsidR="00912E5C" w14:paraId="1015DBE0"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2E8FA" w14:textId="77777777"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C0AF10" w14:textId="77777777" w:rsidR="00912E5C" w:rsidRDefault="00912E5C" w:rsidP="00912E5C">
            <w:pPr>
              <w:jc w:val="both"/>
            </w:pPr>
            <w:r>
              <w:rPr>
                <w:sz w:val="22"/>
                <w:szCs w:val="22"/>
              </w:rPr>
              <w:t>Galimi vietos projekto pareiškėjo partneriai:</w:t>
            </w:r>
            <w:r>
              <w:rPr>
                <w:rStyle w:val="FootnoteReference"/>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8D667" w14:textId="77777777" w:rsidR="00912E5C" w:rsidRDefault="00912E5C" w:rsidP="00912E5C">
            <w:pPr>
              <w:jc w:val="both"/>
            </w:pPr>
            <w:r>
              <w:rPr>
                <w:i/>
                <w:sz w:val="22"/>
                <w:szCs w:val="22"/>
              </w:rPr>
              <w:t xml:space="preserve"> </w:t>
            </w:r>
            <w:r w:rsidRPr="00FE4949">
              <w:rPr>
                <w:sz w:val="22"/>
                <w:szCs w:val="22"/>
              </w:rPr>
              <w:t>Galimi partneriai:</w:t>
            </w:r>
            <w:r>
              <w:rPr>
                <w:sz w:val="22"/>
                <w:szCs w:val="22"/>
              </w:rPr>
              <w:t xml:space="preserve"> fiziniai ir/ar  juridiniai asmenys, užsiimantys akvakultūra</w:t>
            </w:r>
          </w:p>
        </w:tc>
      </w:tr>
      <w:tr w:rsidR="00912E5C" w14:paraId="5AB4AEEE"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0EB87" w14:textId="77777777"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787B01" w14:textId="77777777"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138A7C" w14:textId="21155BD4" w:rsidR="00912E5C" w:rsidRDefault="00903C96" w:rsidP="00912E5C">
            <w:pPr>
              <w:jc w:val="both"/>
            </w:pPr>
            <w:r>
              <w:rPr>
                <w:sz w:val="22"/>
                <w:szCs w:val="22"/>
              </w:rPr>
              <w:t>8</w:t>
            </w:r>
            <w:bookmarkStart w:id="0" w:name="_GoBack"/>
            <w:bookmarkEnd w:id="0"/>
            <w:r w:rsidR="00FB36DE">
              <w:rPr>
                <w:sz w:val="22"/>
                <w:szCs w:val="22"/>
              </w:rPr>
              <w:t>0 000</w:t>
            </w:r>
            <w:r w:rsidR="00912E5C">
              <w:rPr>
                <w:sz w:val="22"/>
                <w:szCs w:val="22"/>
              </w:rPr>
              <w:t xml:space="preserve"> </w:t>
            </w:r>
            <w:proofErr w:type="spellStart"/>
            <w:r w:rsidR="00912E5C">
              <w:rPr>
                <w:sz w:val="22"/>
                <w:szCs w:val="22"/>
              </w:rPr>
              <w:t>Eur</w:t>
            </w:r>
            <w:proofErr w:type="spellEnd"/>
            <w:r w:rsidR="00912E5C">
              <w:rPr>
                <w:sz w:val="22"/>
                <w:szCs w:val="22"/>
              </w:rPr>
              <w:t xml:space="preserve"> lėšų.</w:t>
            </w:r>
          </w:p>
        </w:tc>
      </w:tr>
      <w:tr w:rsidR="00912E5C" w14:paraId="766598A3"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A7D246" w14:textId="77777777"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3AC443" w14:textId="77777777"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880957" w14:textId="77777777" w:rsidR="00912E5C" w:rsidRDefault="00912E5C" w:rsidP="00912E5C">
            <w:pPr>
              <w:jc w:val="both"/>
            </w:pPr>
            <w:r>
              <w:rPr>
                <w:sz w:val="22"/>
                <w:szCs w:val="22"/>
              </w:rPr>
              <w:t xml:space="preserve">20 000 </w:t>
            </w:r>
            <w:proofErr w:type="spellStart"/>
            <w:r>
              <w:rPr>
                <w:sz w:val="22"/>
                <w:szCs w:val="22"/>
              </w:rPr>
              <w:t>Eur</w:t>
            </w:r>
            <w:proofErr w:type="spellEnd"/>
            <w:r>
              <w:rPr>
                <w:sz w:val="22"/>
                <w:szCs w:val="22"/>
              </w:rPr>
              <w:t>.</w:t>
            </w:r>
            <w:r>
              <w:rPr>
                <w:i/>
                <w:sz w:val="22"/>
                <w:szCs w:val="22"/>
              </w:rPr>
              <w:t xml:space="preserve"> </w:t>
            </w:r>
          </w:p>
          <w:p w14:paraId="0BDB47FE" w14:textId="77777777" w:rsidR="00912E5C" w:rsidRDefault="00912E5C" w:rsidP="00912E5C">
            <w:pPr>
              <w:jc w:val="both"/>
              <w:rPr>
                <w:b/>
                <w:i/>
                <w:sz w:val="22"/>
                <w:szCs w:val="22"/>
              </w:rPr>
            </w:pPr>
          </w:p>
        </w:tc>
      </w:tr>
      <w:tr w:rsidR="00912E5C" w14:paraId="2528F9F0"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9D9C5A" w14:textId="77777777" w:rsidR="00912E5C" w:rsidRDefault="00912E5C" w:rsidP="00912E5C">
            <w:pPr>
              <w:jc w:val="center"/>
              <w:rPr>
                <w:sz w:val="22"/>
                <w:szCs w:val="22"/>
              </w:rPr>
            </w:pPr>
            <w:r>
              <w:rPr>
                <w:sz w:val="22"/>
                <w:szCs w:val="22"/>
              </w:rPr>
              <w:lastRenderedPageBreak/>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83FB57" w14:textId="77777777"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4E1FDB" w14:textId="77777777"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14:paraId="188B9BED"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93CD0" w14:textId="77777777"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6EBC1F" w14:textId="77777777"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33D2D1" w14:textId="77777777" w:rsidR="00912E5C" w:rsidRPr="00FE4949" w:rsidRDefault="00912E5C" w:rsidP="00912E5C">
            <w:pPr>
              <w:jc w:val="both"/>
            </w:pPr>
            <w:r w:rsidRPr="00FE4949">
              <w:rPr>
                <w:sz w:val="22"/>
                <w:szCs w:val="22"/>
              </w:rPr>
              <w:t xml:space="preserve">1. Pareiškėjo nuosavos piniginės lėšos </w:t>
            </w:r>
          </w:p>
          <w:p w14:paraId="7B2B88F1" w14:textId="77777777" w:rsidR="00912E5C" w:rsidRPr="00FE4949" w:rsidRDefault="00912E5C" w:rsidP="00912E5C">
            <w:pPr>
              <w:jc w:val="both"/>
            </w:pPr>
            <w:r w:rsidRPr="00FE4949">
              <w:rPr>
                <w:sz w:val="22"/>
                <w:szCs w:val="22"/>
              </w:rPr>
              <w:t>2. Pareiškėjo skolintos lėšos</w:t>
            </w:r>
          </w:p>
          <w:p w14:paraId="503190C4" w14:textId="77777777" w:rsidR="00912E5C" w:rsidRDefault="00912E5C" w:rsidP="00912E5C">
            <w:pPr>
              <w:jc w:val="both"/>
            </w:pPr>
            <w:r w:rsidRPr="00FE4949">
              <w:rPr>
                <w:sz w:val="22"/>
                <w:szCs w:val="22"/>
              </w:rPr>
              <w:t>3. Partnerio nuosavos ar skolintos lėšos</w:t>
            </w:r>
          </w:p>
        </w:tc>
      </w:tr>
      <w:tr w:rsidR="00912E5C" w14:paraId="4451C49D"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E99C14" w14:textId="77777777"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81F6" w14:textId="77777777"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2773EA" w14:textId="77777777"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14:paraId="03969EAB" w14:textId="77777777"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14:paraId="189B08EF" w14:textId="77777777"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14:paraId="0FF0813F" w14:textId="77777777" w:rsidR="00912E5C" w:rsidRDefault="00912E5C" w:rsidP="00912E5C">
            <w:pPr>
              <w:rPr>
                <w:b/>
                <w:sz w:val="22"/>
                <w:szCs w:val="22"/>
              </w:rPr>
            </w:pPr>
          </w:p>
        </w:tc>
      </w:tr>
    </w:tbl>
    <w:p w14:paraId="0EB27166"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14:paraId="33078EE6"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EB50ED9" w14:textId="77777777" w:rsidR="00C82480" w:rsidRDefault="001907F0">
            <w:pPr>
              <w:rPr>
                <w:b/>
                <w:sz w:val="22"/>
                <w:szCs w:val="22"/>
              </w:rPr>
            </w:pPr>
            <w:r>
              <w:rPr>
                <w:b/>
                <w:sz w:val="22"/>
                <w:szCs w:val="22"/>
              </w:rPr>
              <w:t>2. VIETOS PROJEKTŲ ATRANKOS KRITERIJAI</w:t>
            </w:r>
          </w:p>
        </w:tc>
      </w:tr>
      <w:tr w:rsidR="00C82480" w14:paraId="52D8F3D1"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01CEF8" w14:textId="77777777"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14:paraId="146DC987" w14:textId="77777777"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14:paraId="727A2602" w14:textId="77777777"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0E8678" w14:textId="77777777"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4998DE" w14:textId="77777777"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14:paraId="4601EA3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10FEC1" w14:textId="77777777"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0A1ED5" w14:textId="77777777"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4DC0B8" w14:textId="77777777"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74FE6" w14:textId="77777777" w:rsidR="00C82480" w:rsidRDefault="001907F0">
            <w:pPr>
              <w:jc w:val="center"/>
            </w:pPr>
            <w:proofErr w:type="spellStart"/>
            <w:r>
              <w:rPr>
                <w:b/>
                <w:sz w:val="22"/>
                <w:szCs w:val="22"/>
              </w:rPr>
              <w:t>Patikrinamumas</w:t>
            </w:r>
            <w:proofErr w:type="spellEnd"/>
          </w:p>
          <w:p w14:paraId="3EF10A8A" w14:textId="77777777"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2E1DC2" w14:textId="77777777" w:rsidR="00C82480" w:rsidRDefault="001907F0">
            <w:pPr>
              <w:jc w:val="center"/>
            </w:pPr>
            <w:proofErr w:type="spellStart"/>
            <w:r>
              <w:rPr>
                <w:b/>
                <w:sz w:val="22"/>
                <w:szCs w:val="22"/>
              </w:rPr>
              <w:t>Kontroliuojamumas</w:t>
            </w:r>
            <w:proofErr w:type="spellEnd"/>
          </w:p>
          <w:p w14:paraId="44387C36" w14:textId="77777777"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14:paraId="682E5ADD" w14:textId="77777777"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828469" w14:textId="77777777"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1EA0D5" w14:textId="77777777"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D12C6" w14:textId="77777777"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961876" w14:textId="77777777"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353B3C" w14:textId="77777777" w:rsidR="00C82480" w:rsidRDefault="001907F0">
            <w:pPr>
              <w:jc w:val="center"/>
              <w:rPr>
                <w:b/>
                <w:sz w:val="22"/>
                <w:szCs w:val="22"/>
              </w:rPr>
            </w:pPr>
            <w:r>
              <w:rPr>
                <w:b/>
                <w:sz w:val="22"/>
                <w:szCs w:val="22"/>
              </w:rPr>
              <w:t>V</w:t>
            </w:r>
          </w:p>
        </w:tc>
      </w:tr>
      <w:tr w:rsidR="00C82480" w14:paraId="0EFAB4AB"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60CA0B" w14:textId="77777777"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33E833" w14:textId="77777777" w:rsidR="00C82480" w:rsidRPr="00B235F8" w:rsidRDefault="001907F0">
            <w:pPr>
              <w:jc w:val="both"/>
              <w:rPr>
                <w:b/>
                <w:sz w:val="22"/>
                <w:szCs w:val="22"/>
              </w:rPr>
            </w:pPr>
            <w:r w:rsidRPr="006C254C">
              <w:rPr>
                <w:sz w:val="22"/>
                <w:szCs w:val="22"/>
              </w:rPr>
              <w:t xml:space="preserve"> </w:t>
            </w:r>
            <w:r w:rsidR="007C4AE0" w:rsidRPr="00B235F8">
              <w:rPr>
                <w:b/>
                <w:sz w:val="22"/>
                <w:szCs w:val="22"/>
              </w:rPr>
              <w:t>Į projekto įgyvendinimą turi būti įtraukiami su akvakultūra susijusių verslų atstovai</w:t>
            </w:r>
            <w:r w:rsidR="007C4AE0" w:rsidRPr="00B235F8">
              <w:rPr>
                <w:rFonts w:ascii="Calibri" w:eastAsia="Calibri" w:hAnsi="Calibri"/>
                <w:b/>
                <w:sz w:val="22"/>
                <w:szCs w:val="22"/>
              </w:rPr>
              <w:t>.</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5FF56C" w14:textId="77777777" w:rsidR="00C82480" w:rsidRDefault="001907F0">
            <w:pPr>
              <w:jc w:val="center"/>
            </w:pPr>
            <w:r>
              <w:rPr>
                <w:b/>
                <w:sz w:val="22"/>
                <w:szCs w:val="22"/>
              </w:rPr>
              <w:t>40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5704AE" w14:textId="77777777" w:rsidR="00C82480" w:rsidRPr="000E36C2" w:rsidRDefault="001907F0" w:rsidP="007C4AE0">
            <w:pPr>
              <w:jc w:val="both"/>
            </w:pPr>
            <w:r w:rsidRPr="000E36C2">
              <w:rPr>
                <w:sz w:val="22"/>
                <w:szCs w:val="22"/>
              </w:rPr>
              <w:t xml:space="preserve"> Pateikiami pareiškėjų ir partnerių įmonių registravimo pažymėjimų, </w:t>
            </w:r>
            <w:r w:rsidR="000E36C2">
              <w:rPr>
                <w:sz w:val="22"/>
                <w:szCs w:val="22"/>
              </w:rPr>
              <w:t>jungtinės veiklos sutarties</w:t>
            </w:r>
            <w:r w:rsidR="000E36C2" w:rsidRPr="000E36C2">
              <w:rPr>
                <w:sz w:val="22"/>
                <w:szCs w:val="22"/>
              </w:rPr>
              <w:t xml:space="preserve"> kopijos</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5B55E3" w14:textId="77777777" w:rsidR="00C82480" w:rsidRPr="000E36C2" w:rsidRDefault="001907F0" w:rsidP="007C4AE0">
            <w:pPr>
              <w:jc w:val="both"/>
              <w:rPr>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0E36C2">
              <w:rPr>
                <w:sz w:val="22"/>
                <w:szCs w:val="22"/>
              </w:rPr>
              <w:t>.</w:t>
            </w:r>
          </w:p>
        </w:tc>
      </w:tr>
      <w:tr w:rsidR="00C82480" w14:paraId="23C280E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F1B75F" w14:textId="77777777"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149AA4" w14:textId="77777777" w:rsidR="00C82480" w:rsidRPr="00B235F8" w:rsidRDefault="007C4AE0">
            <w:pPr>
              <w:jc w:val="both"/>
            </w:pPr>
            <w:r w:rsidRPr="00B235F8">
              <w:rPr>
                <w:rFonts w:eastAsia="Calibri"/>
                <w:sz w:val="22"/>
              </w:rPr>
              <w:t>pareiškėjas teikia paraišką kartu su 3 ir daugiau partneriais, fiziniais ir/ar juridiniais asmenimis, užsiimančiais akvakultūra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7D6B56" w14:textId="77777777" w:rsidR="00C82480" w:rsidRDefault="001907F0">
            <w:pPr>
              <w:jc w:val="center"/>
            </w:pPr>
            <w:r>
              <w:rPr>
                <w:sz w:val="22"/>
                <w:szCs w:val="22"/>
              </w:rPr>
              <w:t>40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B68FA"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473B81" w14:textId="77777777" w:rsidR="00C82480" w:rsidRDefault="00C82480">
            <w:pPr>
              <w:jc w:val="both"/>
              <w:rPr>
                <w:sz w:val="22"/>
                <w:szCs w:val="22"/>
              </w:rPr>
            </w:pPr>
          </w:p>
        </w:tc>
      </w:tr>
      <w:tr w:rsidR="00C82480" w14:paraId="0CA6C3B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D905B8" w14:textId="77777777"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BD6D30" w14:textId="77777777" w:rsidR="00C82480" w:rsidRPr="00B235F8" w:rsidRDefault="007C4AE0">
            <w:pPr>
              <w:jc w:val="both"/>
            </w:pPr>
            <w:r w:rsidRPr="00B235F8">
              <w:rPr>
                <w:rFonts w:eastAsia="Calibri"/>
                <w:sz w:val="22"/>
              </w:rPr>
              <w:t>pareiškėjas teikia paraišką kartu su 2 partneriais, fiziniais ir/ar juridiniais asmenimis, užsiimančiais akvakultūra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12A255" w14:textId="77777777" w:rsidR="00C82480" w:rsidRDefault="001907F0">
            <w:pPr>
              <w:jc w:val="center"/>
            </w:pPr>
            <w:r>
              <w:rPr>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EA4CD4"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923277" w14:textId="77777777" w:rsidR="00C82480" w:rsidRDefault="00C82480">
            <w:pPr>
              <w:jc w:val="both"/>
              <w:rPr>
                <w:sz w:val="22"/>
                <w:szCs w:val="22"/>
              </w:rPr>
            </w:pPr>
          </w:p>
        </w:tc>
      </w:tr>
      <w:tr w:rsidR="00C82480" w14:paraId="7F0358D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AF1E11" w14:textId="77777777" w:rsidR="00C82480" w:rsidRDefault="001907F0">
            <w:pPr>
              <w:rPr>
                <w:sz w:val="22"/>
                <w:szCs w:val="22"/>
              </w:rPr>
            </w:pPr>
            <w:r>
              <w:rPr>
                <w:sz w:val="22"/>
                <w:szCs w:val="22"/>
              </w:rPr>
              <w:lastRenderedPageBreak/>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21632A" w14:textId="77777777" w:rsidR="00C82480" w:rsidRPr="00B235F8" w:rsidRDefault="001907F0">
            <w:pPr>
              <w:jc w:val="both"/>
              <w:rPr>
                <w:sz w:val="22"/>
                <w:szCs w:val="22"/>
              </w:rPr>
            </w:pPr>
            <w:r w:rsidRPr="006C254C">
              <w:rPr>
                <w:sz w:val="22"/>
                <w:szCs w:val="22"/>
              </w:rPr>
              <w:t xml:space="preserve"> </w:t>
            </w:r>
            <w:r w:rsidR="007C4AE0" w:rsidRPr="00B235F8">
              <w:rPr>
                <w:rFonts w:eastAsia="Calibri"/>
                <w:sz w:val="22"/>
              </w:rPr>
              <w:t>pareiškėjas teikia paraišką kartu su 1 fiziniu ar juridiniu asmeniu partneriu iš akvakultūros sektoriaus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63F2B" w14:textId="77777777" w:rsidR="00C82480" w:rsidRDefault="001907F0">
            <w:pPr>
              <w:jc w:val="center"/>
              <w:rPr>
                <w:sz w:val="22"/>
                <w:szCs w:val="22"/>
              </w:rPr>
            </w:pPr>
            <w:r>
              <w:rPr>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2004F"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A28635" w14:textId="77777777" w:rsidR="00C82480" w:rsidRDefault="00C82480">
            <w:pPr>
              <w:jc w:val="both"/>
              <w:rPr>
                <w:sz w:val="22"/>
                <w:szCs w:val="22"/>
              </w:rPr>
            </w:pPr>
          </w:p>
        </w:tc>
      </w:tr>
      <w:tr w:rsidR="00C82480" w14:paraId="322D790B"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755700" w14:textId="77777777"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977BBC" w14:textId="77777777" w:rsidR="00C82480" w:rsidRPr="00B235F8" w:rsidRDefault="007C4AE0">
            <w:pPr>
              <w:jc w:val="both"/>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 įtraukianti jaunimą</w:t>
            </w:r>
            <w:r w:rsidRPr="00B235F8">
              <w:rPr>
                <w:rFonts w:ascii="Calibri" w:eastAsia="Calibri" w:hAnsi="Calibri"/>
                <w:b/>
                <w:sz w:val="22"/>
                <w:szCs w:val="22"/>
              </w:rPr>
              <w:t xml:space="preserve">. </w:t>
            </w:r>
            <w:proofErr w:type="spellStart"/>
            <w:r w:rsidRPr="00B235F8">
              <w:rPr>
                <w:rFonts w:eastAsia="Calibri"/>
                <w:b/>
                <w:sz w:val="22"/>
                <w:szCs w:val="22"/>
              </w:rPr>
              <w:t>Savanorystės</w:t>
            </w:r>
            <w:proofErr w:type="spellEnd"/>
            <w:r w:rsidRPr="00B235F8">
              <w:rPr>
                <w:rFonts w:eastAsia="Calibri"/>
                <w:b/>
                <w:sz w:val="22"/>
                <w:szCs w:val="22"/>
              </w:rPr>
              <w:t xml:space="preserve"> skatinimas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72A1E0" w14:textId="77777777" w:rsidR="00C82480" w:rsidRDefault="007C4AE0">
            <w:pPr>
              <w:jc w:val="center"/>
            </w:pPr>
            <w:r>
              <w:rPr>
                <w:b/>
                <w:bCs/>
                <w:sz w:val="22"/>
                <w:szCs w:val="22"/>
              </w:rPr>
              <w:t>4</w:t>
            </w:r>
            <w:r w:rsidR="001907F0">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B912A1" w14:textId="77777777"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0C4E87" w14:textId="77777777"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14:paraId="76D5F581"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897955" w14:textId="77777777"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7FA7" w14:textId="77777777" w:rsidR="00C82480" w:rsidRPr="00B235F8" w:rsidRDefault="001907F0">
            <w:pPr>
              <w:jc w:val="both"/>
            </w:pPr>
            <w:r w:rsidRPr="00B235F8">
              <w:rPr>
                <w:sz w:val="22"/>
                <w:szCs w:val="22"/>
              </w:rPr>
              <w:t xml:space="preserve"> </w:t>
            </w:r>
            <w:r w:rsidR="007C4AE0" w:rsidRPr="00B235F8">
              <w:rPr>
                <w:rFonts w:eastAsia="Calibri"/>
                <w:sz w:val="22"/>
                <w:szCs w:val="22"/>
              </w:rPr>
              <w:t xml:space="preserve">projekto veiklų įgyvendinimui pareiškėjas įsipareigoja įtraukti </w:t>
            </w:r>
            <w:proofErr w:type="spellStart"/>
            <w:r w:rsidR="007C4AE0" w:rsidRPr="00B235F8">
              <w:rPr>
                <w:rFonts w:eastAsia="Calibri"/>
                <w:sz w:val="22"/>
                <w:szCs w:val="22"/>
              </w:rPr>
              <w:t>savanorystės</w:t>
            </w:r>
            <w:proofErr w:type="spellEnd"/>
            <w:r w:rsidR="007C4AE0" w:rsidRPr="00B235F8">
              <w:rPr>
                <w:rFonts w:eastAsia="Calibri"/>
                <w:sz w:val="22"/>
                <w:szCs w:val="22"/>
              </w:rPr>
              <w:t xml:space="preserve"> pagrindais 6 ir daugiau žmonių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2E1856" w14:textId="77777777" w:rsidR="00C82480" w:rsidRDefault="007C4AE0">
            <w:pPr>
              <w:jc w:val="center"/>
            </w:pPr>
            <w:r>
              <w:rPr>
                <w:sz w:val="22"/>
                <w:szCs w:val="22"/>
              </w:rPr>
              <w:t>4</w:t>
            </w:r>
            <w:r w:rsidR="001907F0">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687FF2"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01458D" w14:textId="77777777" w:rsidR="00C82480" w:rsidRDefault="00C82480">
            <w:pPr>
              <w:jc w:val="both"/>
              <w:rPr>
                <w:sz w:val="22"/>
                <w:szCs w:val="22"/>
              </w:rPr>
            </w:pPr>
          </w:p>
        </w:tc>
      </w:tr>
      <w:tr w:rsidR="00C82480" w14:paraId="04121ED7"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85A6A" w14:textId="77777777"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F1546C" w14:textId="77777777" w:rsidR="00C82480" w:rsidRPr="00B235F8" w:rsidRDefault="001907F0">
            <w:pPr>
              <w:jc w:val="both"/>
            </w:pPr>
            <w:r w:rsidRPr="00B235F8">
              <w:rPr>
                <w:sz w:val="22"/>
                <w:szCs w:val="22"/>
              </w:rPr>
              <w:t xml:space="preserve"> </w:t>
            </w:r>
            <w:r w:rsidR="007C4AE0" w:rsidRPr="00B235F8">
              <w:rPr>
                <w:rFonts w:eastAsia="Calibri"/>
                <w:sz w:val="22"/>
                <w:szCs w:val="22"/>
              </w:rPr>
              <w:t xml:space="preserve">projekto veiklų įgyvendinimui pareiškėjas įsipareigoja įtraukti </w:t>
            </w:r>
            <w:proofErr w:type="spellStart"/>
            <w:r w:rsidR="007C4AE0" w:rsidRPr="00B235F8">
              <w:rPr>
                <w:rFonts w:eastAsia="Calibri"/>
                <w:sz w:val="22"/>
                <w:szCs w:val="22"/>
              </w:rPr>
              <w:t>savanorystės</w:t>
            </w:r>
            <w:proofErr w:type="spellEnd"/>
            <w:r w:rsidR="007C4AE0" w:rsidRPr="00B235F8">
              <w:rPr>
                <w:rFonts w:eastAsia="Calibri"/>
                <w:sz w:val="22"/>
                <w:szCs w:val="22"/>
              </w:rPr>
              <w:t xml:space="preserve"> pagrindais 5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408AC0" w14:textId="77777777" w:rsidR="00C82480" w:rsidRDefault="007C4AE0">
            <w:pPr>
              <w:jc w:val="center"/>
            </w:pPr>
            <w:r>
              <w:rPr>
                <w:sz w:val="22"/>
                <w:szCs w:val="22"/>
              </w:rPr>
              <w:t>3</w:t>
            </w:r>
            <w:r w:rsidR="001907F0">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17C795"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50852F" w14:textId="77777777" w:rsidR="00C82480" w:rsidRDefault="00C82480">
            <w:pPr>
              <w:jc w:val="both"/>
              <w:rPr>
                <w:sz w:val="22"/>
                <w:szCs w:val="22"/>
              </w:rPr>
            </w:pPr>
          </w:p>
        </w:tc>
      </w:tr>
      <w:tr w:rsidR="007C4AE0" w14:paraId="43033CAD"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35CB83" w14:textId="77777777"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D3D47"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4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49AB9" w14:textId="77777777" w:rsidR="007C4AE0" w:rsidRDefault="00CD0B4A">
            <w:pPr>
              <w:jc w:val="center"/>
              <w:rPr>
                <w:sz w:val="22"/>
                <w:szCs w:val="22"/>
              </w:rPr>
            </w:pPr>
            <w:r>
              <w:rPr>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A05B15"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33773" w14:textId="77777777" w:rsidR="007C4AE0" w:rsidRDefault="007C4AE0">
            <w:pPr>
              <w:jc w:val="both"/>
              <w:rPr>
                <w:sz w:val="22"/>
                <w:szCs w:val="22"/>
              </w:rPr>
            </w:pPr>
          </w:p>
        </w:tc>
      </w:tr>
      <w:tr w:rsidR="007C4AE0" w14:paraId="2FA4AFB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3B8319" w14:textId="77777777"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15681"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3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009FF5" w14:textId="77777777" w:rsidR="007C4AE0" w:rsidRDefault="00CD0B4A">
            <w:pPr>
              <w:jc w:val="center"/>
              <w:rPr>
                <w:sz w:val="22"/>
                <w:szCs w:val="22"/>
              </w:rPr>
            </w:pPr>
            <w:r>
              <w:rPr>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052EAF"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DC9749" w14:textId="77777777" w:rsidR="007C4AE0" w:rsidRDefault="007C4AE0">
            <w:pPr>
              <w:jc w:val="both"/>
              <w:rPr>
                <w:sz w:val="22"/>
                <w:szCs w:val="22"/>
              </w:rPr>
            </w:pPr>
          </w:p>
        </w:tc>
      </w:tr>
      <w:tr w:rsidR="007C4AE0" w14:paraId="5EA1EA1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F545B6" w14:textId="77777777"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02F3B"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2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A0DBA7" w14:textId="77777777" w:rsidR="007C4AE0" w:rsidRDefault="00CD0B4A">
            <w:pPr>
              <w:jc w:val="center"/>
              <w:rPr>
                <w:sz w:val="22"/>
                <w:szCs w:val="22"/>
              </w:rPr>
            </w:pPr>
            <w:r>
              <w:rPr>
                <w:sz w:val="22"/>
                <w:szCs w:val="22"/>
              </w:rPr>
              <w:t>20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175AD4"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044398" w14:textId="77777777" w:rsidR="007C4AE0" w:rsidRDefault="007C4AE0">
            <w:pPr>
              <w:jc w:val="both"/>
              <w:rPr>
                <w:sz w:val="22"/>
                <w:szCs w:val="22"/>
              </w:rPr>
            </w:pPr>
          </w:p>
        </w:tc>
      </w:tr>
      <w:tr w:rsidR="00CD0B4A" w14:paraId="467788A2"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9F812E" w14:textId="77777777"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2B73FC" w14:textId="77777777" w:rsidR="00CD0B4A" w:rsidRPr="00B235F8" w:rsidRDefault="00CD0B4A">
            <w:pPr>
              <w:jc w:val="both"/>
              <w:rPr>
                <w:rFonts w:eastAsia="Calibri"/>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1 žmogų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0D862D" w14:textId="77777777" w:rsidR="00CD0B4A" w:rsidRDefault="00CD0B4A">
            <w:pPr>
              <w:jc w:val="center"/>
              <w:rPr>
                <w:sz w:val="22"/>
                <w:szCs w:val="22"/>
              </w:rPr>
            </w:pPr>
            <w:r>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E16176" w14:textId="77777777"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64C21C" w14:textId="77777777" w:rsidR="00CD0B4A" w:rsidRDefault="00CD0B4A">
            <w:pPr>
              <w:jc w:val="both"/>
              <w:rPr>
                <w:sz w:val="22"/>
                <w:szCs w:val="22"/>
              </w:rPr>
            </w:pPr>
          </w:p>
        </w:tc>
      </w:tr>
      <w:tr w:rsidR="00C82480" w14:paraId="01C6D3F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C18E3C" w14:textId="77777777"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7A7668" w14:textId="77777777" w:rsidR="00C82480" w:rsidRPr="00B235F8" w:rsidRDefault="009D3696" w:rsidP="009D3696">
            <w:pPr>
              <w:rPr>
                <w:sz w:val="22"/>
                <w:szCs w:val="22"/>
              </w:rPr>
            </w:pPr>
            <w:r w:rsidRPr="00B235F8">
              <w:rPr>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D28C2" w14:textId="77777777" w:rsidR="00C82480" w:rsidRDefault="009D3696">
            <w:pPr>
              <w:jc w:val="center"/>
            </w:pPr>
            <w:r>
              <w:rPr>
                <w:b/>
                <w:bCs/>
                <w:sz w:val="22"/>
                <w:szCs w:val="22"/>
              </w:rPr>
              <w:t>2</w:t>
            </w:r>
            <w:r w:rsidR="001907F0">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B15E10" w14:textId="77777777"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25F82" w14:textId="77777777"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C82480" w14:paraId="66251552" w14:textId="77777777"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BDBCF6" w14:textId="77777777"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6FF3C" w14:textId="77777777"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7A97C8" w14:textId="77777777"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1DBE94" w14:textId="77777777" w:rsidR="00C82480" w:rsidRDefault="00C82480">
            <w:pPr>
              <w:jc w:val="both"/>
              <w:rPr>
                <w:b/>
                <w:sz w:val="22"/>
                <w:szCs w:val="22"/>
              </w:rPr>
            </w:pPr>
          </w:p>
        </w:tc>
      </w:tr>
    </w:tbl>
    <w:p w14:paraId="37AFD7A9"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14:paraId="15FCDC84"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FF1454F" w14:textId="77777777"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14:paraId="5F292CBC"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A46E53" w14:textId="77777777"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14:paraId="42B76773"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6062F" w14:textId="77777777"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480368" w14:textId="77777777"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 xml:space="preserve">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w:t>
            </w:r>
            <w:r w:rsidR="00352BC7" w:rsidRPr="006B5A8D">
              <w:rPr>
                <w:sz w:val="22"/>
                <w:szCs w:val="22"/>
              </w:rPr>
              <w:lastRenderedPageBreak/>
              <w:t>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95B9C" w14:paraId="622F2390"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108893D" w14:textId="77777777" w:rsidR="00595B9C" w:rsidRDefault="00664A3A">
            <w:pPr>
              <w:jc w:val="center"/>
              <w:rPr>
                <w:b/>
                <w:sz w:val="22"/>
                <w:szCs w:val="22"/>
              </w:rPr>
            </w:pPr>
            <w:r>
              <w:rPr>
                <w:b/>
                <w:sz w:val="22"/>
                <w:szCs w:val="22"/>
              </w:rPr>
              <w:lastRenderedPageBreak/>
              <w:t>3.</w:t>
            </w:r>
            <w:r w:rsidR="0034341F">
              <w:rPr>
                <w:b/>
                <w:sz w:val="22"/>
                <w:szCs w:val="22"/>
              </w:rPr>
              <w:t>2</w:t>
            </w:r>
            <w:r w:rsidR="00595B9C">
              <w:rPr>
                <w:b/>
                <w:sz w:val="22"/>
                <w:szCs w:val="22"/>
              </w:rPr>
              <w:t>.</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859BAA" w14:textId="77777777" w:rsidR="00664A3A" w:rsidRPr="00664A3A" w:rsidRDefault="00664A3A" w:rsidP="00664A3A">
            <w:pPr>
              <w:tabs>
                <w:tab w:val="left" w:pos="567"/>
              </w:tabs>
              <w:spacing w:line="360" w:lineRule="auto"/>
              <w:jc w:val="both"/>
              <w:rPr>
                <w:b/>
                <w:sz w:val="22"/>
                <w:szCs w:val="22"/>
                <w:u w:val="single"/>
              </w:rPr>
            </w:pPr>
            <w:r w:rsidRPr="00664A3A">
              <w:rPr>
                <w:b/>
                <w:sz w:val="22"/>
                <w:szCs w:val="22"/>
                <w:u w:val="single"/>
              </w:rPr>
              <w:t>Papildomos tinkamumo sąlygos, susijusios su tinkamomis finansuoti išlaidomis:</w:t>
            </w:r>
          </w:p>
          <w:p w14:paraId="13B18C92" w14:textId="77777777" w:rsidR="00FF232A" w:rsidRDefault="00FF232A" w:rsidP="00FF232A">
            <w:pPr>
              <w:jc w:val="both"/>
              <w:rPr>
                <w:rFonts w:eastAsia="Calibri"/>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8252C6">
              <w:rPr>
                <w:b/>
                <w:bCs/>
                <w:sz w:val="22"/>
                <w:szCs w:val="22"/>
                <w:u w:val="single"/>
              </w:rPr>
              <w:t>teminius mokymus</w:t>
            </w:r>
            <w:r>
              <w:rPr>
                <w:bCs/>
                <w:sz w:val="22"/>
                <w:szCs w:val="22"/>
                <w:u w:val="single"/>
              </w:rPr>
              <w:t xml:space="preserve"> </w:t>
            </w:r>
            <w:r>
              <w:rPr>
                <w:sz w:val="22"/>
                <w:szCs w:val="22"/>
              </w:rPr>
              <w:t>v</w:t>
            </w:r>
            <w:r w:rsidRPr="001B515A">
              <w:rPr>
                <w:sz w:val="22"/>
                <w:szCs w:val="22"/>
              </w:rPr>
              <w:t xml:space="preserve">adovaujantis Vietos projektų Administravimo taisyklių 44 punktu </w:t>
            </w:r>
            <w:r w:rsidRPr="001B515A">
              <w:rPr>
                <w:rFonts w:eastAsia="Calibri"/>
                <w:sz w:val="22"/>
                <w:szCs w:val="22"/>
              </w:rPr>
              <w:t>numatytos šios mokymų tinkamumo sąlygos</w:t>
            </w:r>
            <w:r>
              <w:rPr>
                <w:rFonts w:eastAsia="Calibri"/>
                <w:sz w:val="22"/>
                <w:szCs w:val="22"/>
              </w:rPr>
              <w:t>:</w:t>
            </w:r>
          </w:p>
          <w:p w14:paraId="1D6A7F47"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19A19027"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6623D4F9"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mokymą vedantys lektoriai negali būti VPS vykdytojo darbuotojai (nei VPS vykdytojo, kuriai teikiama vietos projekto paraiška, nei kito VPS vykdytojo);</w:t>
            </w:r>
          </w:p>
          <w:p w14:paraId="07AE4621"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mokymą vedantys lektoriai turi turėti bent vieną tinkamą ir dokumentais įrodomą kvalifikaciją arba kompetenciją, atitinkančią mokymų tematiką;</w:t>
            </w:r>
          </w:p>
          <w:p w14:paraId="43C50228"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77F08BC6" w14:textId="77777777" w:rsidR="00595B9C" w:rsidRPr="00507D51" w:rsidRDefault="00FF232A" w:rsidP="00FF232A">
            <w:pPr>
              <w:tabs>
                <w:tab w:val="left" w:pos="567"/>
              </w:tabs>
              <w:spacing w:line="360" w:lineRule="auto"/>
              <w:jc w:val="both"/>
              <w:rPr>
                <w:b/>
                <w:sz w:val="22"/>
                <w:szCs w:val="22"/>
              </w:rPr>
            </w:pPr>
            <w:r w:rsidRPr="001B515A">
              <w:rPr>
                <w:rFonts w:eastAsia="Calibri"/>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C82480" w14:paraId="16517D5B"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14:paraId="4574363C" w14:textId="77777777" w:rsidR="00C82480" w:rsidRDefault="00664A3A">
            <w:pPr>
              <w:jc w:val="both"/>
            </w:pPr>
            <w:r>
              <w:rPr>
                <w:b/>
                <w:sz w:val="22"/>
                <w:szCs w:val="22"/>
              </w:rPr>
              <w:t>3.3</w:t>
            </w:r>
            <w:r w:rsidR="001907F0">
              <w:rPr>
                <w:b/>
                <w:sz w:val="22"/>
                <w:szCs w:val="22"/>
              </w:rPr>
              <w:t>. Tinkamų finansuoti išlaidų sąrašas:</w:t>
            </w:r>
          </w:p>
        </w:tc>
      </w:tr>
      <w:tr w:rsidR="00C82480" w14:paraId="17C094C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42D291" w14:textId="77777777"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94DB98" w14:textId="77777777"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B924AB" w14:textId="77777777" w:rsidR="00C82480" w:rsidRDefault="001907F0">
            <w:pPr>
              <w:jc w:val="center"/>
              <w:rPr>
                <w:b/>
                <w:sz w:val="22"/>
                <w:szCs w:val="22"/>
              </w:rPr>
            </w:pPr>
            <w:r>
              <w:rPr>
                <w:b/>
                <w:sz w:val="22"/>
                <w:szCs w:val="22"/>
              </w:rPr>
              <w:t>III</w:t>
            </w:r>
          </w:p>
        </w:tc>
      </w:tr>
      <w:tr w:rsidR="00C82480" w14:paraId="726DD261"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187C45" w14:textId="77777777"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44513" w14:textId="77777777"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BAB3DB" w14:textId="77777777" w:rsidR="00C82480" w:rsidRDefault="001907F0">
            <w:pPr>
              <w:jc w:val="center"/>
            </w:pPr>
            <w:r>
              <w:rPr>
                <w:b/>
                <w:sz w:val="22"/>
                <w:szCs w:val="22"/>
              </w:rPr>
              <w:t>Galimas kainos pagrindimo būdas</w:t>
            </w:r>
          </w:p>
          <w:p w14:paraId="2292BD1D" w14:textId="77777777" w:rsidR="00C82480" w:rsidRDefault="00C82480">
            <w:pPr>
              <w:jc w:val="center"/>
              <w:rPr>
                <w:i/>
                <w:sz w:val="22"/>
                <w:szCs w:val="22"/>
              </w:rPr>
            </w:pPr>
          </w:p>
        </w:tc>
      </w:tr>
      <w:tr w:rsidR="00C82480" w14:paraId="1C72C773"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2CD310" w14:textId="77777777" w:rsidR="00C82480" w:rsidRDefault="00664A3A">
            <w:r>
              <w:rPr>
                <w:b/>
                <w:sz w:val="22"/>
                <w:szCs w:val="22"/>
              </w:rPr>
              <w:t>3.3</w:t>
            </w:r>
            <w:r w:rsidR="001203AE">
              <w:rPr>
                <w:b/>
                <w:sz w:val="22"/>
                <w:szCs w:val="22"/>
              </w:rPr>
              <w:t>.1.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AA0885" w14:textId="77777777"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15ABF6" w14:textId="77777777"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14:paraId="4D9EC75A"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5A3A66" w14:textId="77777777" w:rsidR="00C82480" w:rsidRDefault="00664A3A">
            <w:r>
              <w:rPr>
                <w:b/>
                <w:sz w:val="22"/>
                <w:szCs w:val="22"/>
              </w:rPr>
              <w:t>3.3</w:t>
            </w:r>
            <w:r w:rsidR="001907F0">
              <w:rPr>
                <w:b/>
                <w:sz w:val="22"/>
                <w:szCs w:val="22"/>
              </w:rPr>
              <w:t>.2.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7F6106" w14:textId="77777777"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BA1AB1" w14:textId="77777777" w:rsidR="00C82480" w:rsidRDefault="001907F0">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C82480" w14:paraId="619134F4"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2935F" w14:textId="77777777" w:rsidR="00C82480" w:rsidRDefault="00664A3A">
            <w:pPr>
              <w:jc w:val="both"/>
            </w:pPr>
            <w:r>
              <w:rPr>
                <w:b/>
                <w:sz w:val="22"/>
                <w:szCs w:val="22"/>
              </w:rPr>
              <w:lastRenderedPageBreak/>
              <w:t>3.3</w:t>
            </w:r>
            <w:r w:rsidR="001907F0">
              <w:rPr>
                <w:b/>
                <w:sz w:val="22"/>
                <w:szCs w:val="22"/>
              </w:rPr>
              <w:t>.3.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EC8EE1" w14:textId="77777777"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32591A" w14:textId="77777777"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C108B" w14:paraId="62FD030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4DE2" w14:textId="77777777" w:rsidR="00CC108B" w:rsidRDefault="00664A3A">
            <w:pPr>
              <w:jc w:val="both"/>
              <w:rPr>
                <w:b/>
                <w:sz w:val="22"/>
                <w:szCs w:val="22"/>
              </w:rPr>
            </w:pPr>
            <w:r>
              <w:rPr>
                <w:b/>
                <w:sz w:val="22"/>
                <w:szCs w:val="22"/>
              </w:rPr>
              <w:t>3.3</w:t>
            </w:r>
            <w:r w:rsidR="00604802">
              <w:rPr>
                <w:b/>
                <w:sz w:val="22"/>
                <w:szCs w:val="22"/>
              </w:rPr>
              <w:t>.4.</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1D9763" w14:textId="77777777" w:rsidR="00CC108B" w:rsidRDefault="00604802" w:rsidP="00C846A4">
            <w:pPr>
              <w:rPr>
                <w:b/>
                <w:sz w:val="22"/>
                <w:szCs w:val="22"/>
              </w:rPr>
            </w:pPr>
            <w:r>
              <w:rPr>
                <w:b/>
                <w:sz w:val="22"/>
                <w:szCs w:val="22"/>
              </w:rPr>
              <w:t>Išlaidos, susijusios su mokymais: Mokymo, švietimo paslaugų įsigijimas, atlyginimas lektoriams, renginių vedėjams, moderatoriams, patalpų nuoma, galimai kavos pertraukėlės (pagal poreikį). Renginio vedėju negali būti samdomas pareiškėjos darbuotojas arba vienasmenio ar kolegialaus organo narys.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5AB53" w14:textId="77777777" w:rsidR="002B40CC" w:rsidRPr="002B40CC" w:rsidRDefault="002B40CC" w:rsidP="002B40CC">
            <w:pPr>
              <w:jc w:val="both"/>
              <w:rPr>
                <w:sz w:val="22"/>
                <w:szCs w:val="22"/>
              </w:rPr>
            </w:pPr>
            <w:r w:rsidRPr="002B40CC">
              <w:rPr>
                <w:sz w:val="22"/>
                <w:szCs w:val="22"/>
              </w:rPr>
              <w:t xml:space="preserve">Šioje išlaidų </w:t>
            </w:r>
            <w:r w:rsidR="00867924">
              <w:rPr>
                <w:sz w:val="22"/>
                <w:szCs w:val="22"/>
              </w:rPr>
              <w:t>eilutėje turi būti numatytos</w:t>
            </w:r>
            <w:r w:rsidRPr="002B40CC">
              <w:rPr>
                <w:sz w:val="22"/>
                <w:szCs w:val="22"/>
              </w:rPr>
              <w:t xml:space="preserve"> tiesioginėms projekto veikloms vykdyti būtinų paslaugų, kurių projekto vykdytojas (partneris) neturi galimybių ar teisės atlikti savo jėgomis, pirkimo</w:t>
            </w:r>
            <w:r w:rsidR="00867924">
              <w:rPr>
                <w:sz w:val="22"/>
                <w:szCs w:val="22"/>
              </w:rPr>
              <w:t xml:space="preserve"> iš paslaugų teikėjų išlaidos. </w:t>
            </w:r>
            <w:r w:rsidRPr="002B40CC">
              <w:rPr>
                <w:sz w:val="22"/>
                <w:szCs w:val="22"/>
              </w:rPr>
              <w:t>Perkamų paslaugų pavyzdžiai: studijų, tyrimų, metodikų rengimas, rinkos tyrimai, mokymų organizavimas ir vykdymas, renginių organizavimas (įskaitant renginių dalyvių maitinimo išlaidas), vertimas ir vertėjavimas, maketavimas ir leidyba, programinės įrangos kūrimas ir diegimas, duomenų apdorojimas, ekspertizė ir konsultavimas, leidinių ir duomenų bazių (taip pat ir elektroninių) prenumerat</w:t>
            </w:r>
            <w:r w:rsidR="00867924">
              <w:rPr>
                <w:sz w:val="22"/>
                <w:szCs w:val="22"/>
              </w:rPr>
              <w:t xml:space="preserve">a ar naudojimosi mokestis ir t.t. </w:t>
            </w:r>
            <w:r w:rsidRPr="002B40CC">
              <w:rPr>
                <w:sz w:val="22"/>
                <w:szCs w:val="22"/>
              </w:rPr>
              <w:t xml:space="preserve">Taip pat šiai biudžeto išlaidų eilutei priskiriamos trumpalaikio ir ilgalaikio turto, kurį projekto vykdytojas (partneris) nuomojasi </w:t>
            </w:r>
            <w:r w:rsidR="00867924">
              <w:rPr>
                <w:sz w:val="22"/>
                <w:szCs w:val="22"/>
              </w:rPr>
              <w:t xml:space="preserve">ar įsigyja </w:t>
            </w:r>
            <w:r w:rsidRPr="002B40CC">
              <w:rPr>
                <w:sz w:val="22"/>
                <w:szCs w:val="22"/>
              </w:rPr>
              <w:t>tiesioginėms projekt</w:t>
            </w:r>
            <w:r w:rsidR="00867924">
              <w:rPr>
                <w:sz w:val="22"/>
                <w:szCs w:val="22"/>
              </w:rPr>
              <w:t>o veikloms vykdyti</w:t>
            </w:r>
            <w:r w:rsidRPr="002B40CC">
              <w:rPr>
                <w:sz w:val="22"/>
                <w:szCs w:val="22"/>
              </w:rPr>
              <w:t xml:space="preserve"> įmokos</w:t>
            </w:r>
            <w:r w:rsidR="00867924">
              <w:rPr>
                <w:sz w:val="22"/>
                <w:szCs w:val="22"/>
              </w:rPr>
              <w:t>.</w:t>
            </w:r>
          </w:p>
          <w:p w14:paraId="79CA5A74" w14:textId="77777777" w:rsidR="00CC108B" w:rsidRDefault="002B40CC" w:rsidP="00867924">
            <w:pPr>
              <w:jc w:val="both"/>
              <w:rPr>
                <w:sz w:val="22"/>
                <w:szCs w:val="22"/>
              </w:rPr>
            </w:pPr>
            <w:r w:rsidRPr="002B40CC">
              <w:rPr>
                <w:sz w:val="22"/>
                <w:szCs w:val="22"/>
              </w:rPr>
              <w:t xml:space="preserve">Paslaugos, vadovaujantis Lietuvos Respublikos teisės aktais, gali būti perkamos iš Lietuvos Respublikoje ar užsienyje registruotų paslaugų teikėjų – fizinių arba juridinių asmenų. Šioje  išlaidų eilutėje </w:t>
            </w:r>
            <w:r w:rsidR="00867924">
              <w:rPr>
                <w:sz w:val="22"/>
                <w:szCs w:val="22"/>
              </w:rPr>
              <w:t>turi būti numatytos</w:t>
            </w:r>
            <w:r w:rsidRPr="002B40CC">
              <w:rPr>
                <w:sz w:val="22"/>
                <w:szCs w:val="22"/>
              </w:rPr>
              <w:t xml:space="preserve"> išlaidos pagal su juridiniais ir fiziniais asmenimis sudaromas paslaugų, autorines, civilines (paslaugų), pavyzdžiui, su mažosios bendrijos vadovu sudaryta civilinė (paslaugų) sutartis, ar kitas sutartis. Autorinės sutartys gali būti sudaromos tik tada, jei pagal jas atliekamas darbas yra autorinės sutarties objektas, </w:t>
            </w:r>
            <w:r w:rsidRPr="002B40CC">
              <w:rPr>
                <w:rStyle w:val="typewriter"/>
                <w:sz w:val="22"/>
                <w:szCs w:val="22"/>
              </w:rPr>
              <w:t>pavyzdžiui,</w:t>
            </w:r>
            <w:r w:rsidR="00867924">
              <w:rPr>
                <w:sz w:val="22"/>
                <w:szCs w:val="22"/>
              </w:rPr>
              <w:t xml:space="preserve"> studijos parengimas. </w:t>
            </w:r>
          </w:p>
        </w:tc>
      </w:tr>
      <w:tr w:rsidR="00C82480" w14:paraId="34220B16"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6A4384" w14:textId="77777777" w:rsidR="00C82480" w:rsidRDefault="00664A3A">
            <w:pPr>
              <w:jc w:val="both"/>
            </w:pPr>
            <w:r>
              <w:rPr>
                <w:b/>
                <w:sz w:val="22"/>
                <w:szCs w:val="22"/>
              </w:rPr>
              <w:t>3.3</w:t>
            </w:r>
            <w:r w:rsidR="00604802">
              <w:rPr>
                <w:b/>
                <w:sz w:val="22"/>
                <w:szCs w:val="22"/>
              </w:rPr>
              <w:t>.5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ACF139" w14:textId="77777777"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AF027A" w14:textId="77777777"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14:paraId="3FFEFC4E" w14:textId="77777777"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14:paraId="1AD4F764"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1910212A" w14:textId="77777777" w:rsidR="00C82480" w:rsidRDefault="00664A3A">
            <w:pPr>
              <w:jc w:val="both"/>
            </w:pPr>
            <w:r>
              <w:rPr>
                <w:b/>
                <w:sz w:val="22"/>
                <w:szCs w:val="22"/>
              </w:rPr>
              <w:t>3.4</w:t>
            </w:r>
            <w:r w:rsidR="001907F0">
              <w:rPr>
                <w:b/>
                <w:sz w:val="22"/>
                <w:szCs w:val="22"/>
              </w:rPr>
              <w:t>. Netinkamos finansuoti išlaidos:</w:t>
            </w:r>
          </w:p>
        </w:tc>
      </w:tr>
      <w:tr w:rsidR="00C82480" w14:paraId="5E1862EB"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237477" w14:textId="77777777" w:rsidR="00C82480" w:rsidRDefault="00664A3A">
            <w:pPr>
              <w:jc w:val="both"/>
            </w:pPr>
            <w:r>
              <w:rPr>
                <w:sz w:val="22"/>
                <w:szCs w:val="22"/>
              </w:rPr>
              <w:t>3.4</w:t>
            </w:r>
            <w:r w:rsidR="001907F0">
              <w:rPr>
                <w:sz w:val="22"/>
                <w:szCs w:val="22"/>
              </w:rPr>
              <w:t>.1. neatitinkančios Vietos projektų administravimo taisyklių 25 punkte nurodytų tinkamų finansuoti išlaidų kategorijų ir neišvardytos FSA;</w:t>
            </w:r>
          </w:p>
          <w:p w14:paraId="263801D4" w14:textId="77777777" w:rsidR="00C82480" w:rsidRDefault="00664A3A">
            <w:pPr>
              <w:jc w:val="both"/>
            </w:pPr>
            <w:r>
              <w:rPr>
                <w:sz w:val="22"/>
                <w:szCs w:val="22"/>
              </w:rPr>
              <w:t>3.4</w:t>
            </w:r>
            <w:r w:rsidR="001907F0">
              <w:rPr>
                <w:sz w:val="22"/>
                <w:szCs w:val="22"/>
              </w:rPr>
              <w:t>.2. neišvardytos vietos projekto paraiškoje (po vietos projekto paraiškos pateikimo dienos neleidžiama įtraukti naujų išlaidų ar jas keisti kitomis);</w:t>
            </w:r>
          </w:p>
          <w:p w14:paraId="4DAADA96" w14:textId="77777777" w:rsidR="00C82480" w:rsidRDefault="00664A3A">
            <w:pPr>
              <w:jc w:val="both"/>
            </w:pPr>
            <w:r>
              <w:rPr>
                <w:sz w:val="22"/>
                <w:szCs w:val="22"/>
              </w:rPr>
              <w:t>3.4</w:t>
            </w:r>
            <w:r w:rsidR="00F55D27">
              <w:rPr>
                <w:sz w:val="22"/>
                <w:szCs w:val="22"/>
              </w:rPr>
              <w:t>.3</w:t>
            </w:r>
            <w:r w:rsidR="001907F0">
              <w:rPr>
                <w:sz w:val="22"/>
                <w:szCs w:val="22"/>
              </w:rPr>
              <w:t>. nepagrįstai didelės išlaidos;</w:t>
            </w:r>
          </w:p>
          <w:p w14:paraId="2E908BA7" w14:textId="77777777" w:rsidR="00C82480" w:rsidRDefault="00664A3A">
            <w:pPr>
              <w:jc w:val="both"/>
            </w:pPr>
            <w:r>
              <w:rPr>
                <w:sz w:val="22"/>
                <w:szCs w:val="22"/>
              </w:rPr>
              <w:t>3.4</w:t>
            </w:r>
            <w:r w:rsidR="00F55D27">
              <w:rPr>
                <w:sz w:val="22"/>
                <w:szCs w:val="22"/>
              </w:rPr>
              <w:t>.4</w:t>
            </w:r>
            <w:r w:rsidR="001907F0">
              <w:rPr>
                <w:sz w:val="22"/>
                <w:szCs w:val="22"/>
              </w:rPr>
              <w:t>. naudotų prekių įsigijimo išlaidos;</w:t>
            </w:r>
          </w:p>
          <w:p w14:paraId="7A4A535E" w14:textId="77777777" w:rsidR="00C82480" w:rsidRDefault="00664A3A">
            <w:pPr>
              <w:jc w:val="both"/>
            </w:pPr>
            <w:r>
              <w:rPr>
                <w:sz w:val="22"/>
                <w:szCs w:val="22"/>
              </w:rPr>
              <w:t>3.4</w:t>
            </w:r>
            <w:r w:rsidR="00F55D27">
              <w:rPr>
                <w:sz w:val="22"/>
                <w:szCs w:val="22"/>
              </w:rPr>
              <w:t>.5</w:t>
            </w:r>
            <w:r w:rsidR="001907F0">
              <w:rPr>
                <w:sz w:val="22"/>
                <w:szCs w:val="22"/>
              </w:rPr>
              <w:t>. baudos, nuobaudos ir bylinėjimosi išlaidos;</w:t>
            </w:r>
          </w:p>
          <w:p w14:paraId="106D24DA" w14:textId="77777777" w:rsidR="00C82480" w:rsidRDefault="00664A3A">
            <w:pPr>
              <w:jc w:val="both"/>
            </w:pPr>
            <w:r>
              <w:rPr>
                <w:sz w:val="22"/>
                <w:szCs w:val="22"/>
              </w:rPr>
              <w:t>3.4</w:t>
            </w:r>
            <w:r w:rsidR="00F55D27">
              <w:rPr>
                <w:sz w:val="22"/>
                <w:szCs w:val="22"/>
              </w:rPr>
              <w:t>.6</w:t>
            </w:r>
            <w:r w:rsidR="001907F0">
              <w:rPr>
                <w:sz w:val="22"/>
                <w:szCs w:val="22"/>
              </w:rPr>
              <w:t xml:space="preserve">. išlaidos, nepagrįstos faktine gautų prekių, atliktų darbų ar suteiktų paslaugų verte; </w:t>
            </w:r>
          </w:p>
          <w:p w14:paraId="462B81A8" w14:textId="77777777" w:rsidR="00C82480" w:rsidRDefault="00664A3A">
            <w:pPr>
              <w:jc w:val="both"/>
            </w:pPr>
            <w:r>
              <w:rPr>
                <w:sz w:val="22"/>
                <w:szCs w:val="22"/>
              </w:rPr>
              <w:t>3.4</w:t>
            </w:r>
            <w:r w:rsidR="00F55D27">
              <w:rPr>
                <w:sz w:val="22"/>
                <w:szCs w:val="22"/>
              </w:rPr>
              <w:t>.7</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14:paraId="0E19E84B" w14:textId="77777777" w:rsidR="00C82480" w:rsidRDefault="00664A3A">
            <w:pPr>
              <w:jc w:val="both"/>
              <w:rPr>
                <w:color w:val="000000"/>
                <w:sz w:val="22"/>
                <w:szCs w:val="22"/>
              </w:rPr>
            </w:pPr>
            <w:r>
              <w:rPr>
                <w:sz w:val="22"/>
                <w:szCs w:val="22"/>
              </w:rPr>
              <w:lastRenderedPageBreak/>
              <w:t>3.4</w:t>
            </w:r>
            <w:r w:rsidR="00F55D27">
              <w:rPr>
                <w:sz w:val="22"/>
                <w:szCs w:val="22"/>
              </w:rPr>
              <w:t>.8</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2F14C0E" w14:textId="77777777" w:rsidR="00466E24" w:rsidRDefault="00664A3A" w:rsidP="00466E24">
            <w:pPr>
              <w:jc w:val="both"/>
              <w:rPr>
                <w:sz w:val="22"/>
                <w:szCs w:val="22"/>
              </w:rPr>
            </w:pPr>
            <w:r>
              <w:rPr>
                <w:sz w:val="22"/>
                <w:szCs w:val="22"/>
              </w:rPr>
              <w:t>3.4</w:t>
            </w:r>
            <w:r w:rsidR="00F55D27">
              <w:rPr>
                <w:sz w:val="22"/>
                <w:szCs w:val="22"/>
              </w:rPr>
              <w:t>.9</w:t>
            </w:r>
            <w:r w:rsidR="00466E24">
              <w:rPr>
                <w:sz w:val="22"/>
                <w:szCs w:val="22"/>
              </w:rPr>
              <w:t>. draudimo įmokos;</w:t>
            </w:r>
          </w:p>
          <w:p w14:paraId="4DFF8183" w14:textId="77777777" w:rsidR="00C82480" w:rsidRDefault="00F1012A">
            <w:pPr>
              <w:jc w:val="both"/>
              <w:rPr>
                <w:sz w:val="22"/>
                <w:szCs w:val="22"/>
              </w:rPr>
            </w:pPr>
            <w:r>
              <w:rPr>
                <w:sz w:val="22"/>
                <w:szCs w:val="22"/>
              </w:rPr>
              <w:t>3</w:t>
            </w:r>
            <w:r w:rsidR="00664A3A">
              <w:rPr>
                <w:sz w:val="22"/>
                <w:szCs w:val="22"/>
              </w:rPr>
              <w:t>.4</w:t>
            </w:r>
            <w:r w:rsidR="00F55D27">
              <w:rPr>
                <w:sz w:val="22"/>
                <w:szCs w:val="22"/>
              </w:rPr>
              <w:t>.10</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14:paraId="6897B386" w14:textId="77777777" w:rsidR="00C82480" w:rsidRDefault="00C82480">
      <w:pPr>
        <w:sectPr w:rsidR="00C82480" w:rsidSect="00912E5C">
          <w:footerReference w:type="default" r:id="rId8"/>
          <w:headerReference w:type="first" r:id="rId9"/>
          <w:footerReference w:type="first" r:id="rId10"/>
          <w:pgSz w:w="16838" w:h="11906" w:orient="landscape"/>
          <w:pgMar w:top="1134" w:right="567" w:bottom="1134" w:left="1134" w:header="567" w:footer="567" w:gutter="0"/>
          <w:cols w:space="1296"/>
          <w:formProt w:val="0"/>
          <w:titlePg/>
          <w:docGrid w:linePitch="360" w:charSpace="-6145"/>
        </w:sectPr>
      </w:pPr>
    </w:p>
    <w:p w14:paraId="1ECF19F0" w14:textId="77777777"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776"/>
        <w:gridCol w:w="5386"/>
        <w:gridCol w:w="5258"/>
      </w:tblGrid>
      <w:tr w:rsidR="0020226B" w14:paraId="727E8A29" w14:textId="77777777" w:rsidTr="002860D6">
        <w:trPr>
          <w:trHeight w:val="278"/>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0A22C224" w14:textId="77777777" w:rsidR="0020226B" w:rsidRDefault="0020226B" w:rsidP="002860D6">
            <w:pPr>
              <w:jc w:val="both"/>
              <w:rPr>
                <w:b/>
                <w:sz w:val="22"/>
                <w:szCs w:val="22"/>
              </w:rPr>
            </w:pPr>
            <w:r>
              <w:rPr>
                <w:b/>
                <w:sz w:val="22"/>
                <w:szCs w:val="22"/>
              </w:rPr>
              <w:t xml:space="preserve">4. VIETOS PROJEKTŲ TINKAMUMO FINANSUOTI SĄLYGOS IR VIETOS PROJEKTŲ VYKDYTOJŲ ĮSIPAREIGOJIMAI </w:t>
            </w:r>
          </w:p>
        </w:tc>
      </w:tr>
      <w:tr w:rsidR="0020226B" w14:paraId="0C8C20C4" w14:textId="77777777" w:rsidTr="002860D6">
        <w:trPr>
          <w:trHeight w:val="174"/>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B8731BD" w14:textId="77777777" w:rsidR="0020226B" w:rsidRDefault="0020226B" w:rsidP="002860D6">
            <w:pPr>
              <w:jc w:val="both"/>
            </w:pPr>
            <w:r>
              <w:rPr>
                <w:sz w:val="22"/>
                <w:szCs w:val="22"/>
              </w:rPr>
              <w:t xml:space="preserve">Šioje FSA dalyje nurodytos tinkamumo finansuoti sąlygos pareiškėjui, vietos projekto partneriui, 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20226B" w14:paraId="42CFAF64"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D1B17A" w14:textId="77777777" w:rsidR="0020226B" w:rsidRDefault="0020226B" w:rsidP="002860D6">
            <w:pPr>
              <w:jc w:val="both"/>
              <w:rPr>
                <w:b/>
                <w:sz w:val="22"/>
                <w:szCs w:val="22"/>
              </w:rPr>
            </w:pPr>
            <w:r>
              <w:rPr>
                <w:b/>
                <w:sz w:val="22"/>
                <w:szCs w:val="22"/>
              </w:rPr>
              <w:t>4.1.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59290F3" w14:textId="77777777" w:rsidR="0020226B" w:rsidRPr="00031D31" w:rsidRDefault="0020226B" w:rsidP="002860D6">
            <w:pPr>
              <w:jc w:val="both"/>
              <w:rPr>
                <w:b/>
                <w:sz w:val="22"/>
                <w:szCs w:val="22"/>
              </w:rPr>
            </w:pPr>
            <w:r w:rsidRPr="00031D31">
              <w:rPr>
                <w:b/>
                <w:sz w:val="22"/>
                <w:szCs w:val="22"/>
              </w:rPr>
              <w:t>Vietos projektų tinkamumo vertinimo tvarką nustato Vietos projektų administravimo taisyklių 97–99 punktai.</w:t>
            </w:r>
          </w:p>
        </w:tc>
      </w:tr>
      <w:tr w:rsidR="0020226B" w14:paraId="7D2E99FD"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88657F" w14:textId="77777777" w:rsidR="0020226B" w:rsidRDefault="0020226B" w:rsidP="002860D6">
            <w:pPr>
              <w:jc w:val="both"/>
              <w:rPr>
                <w:b/>
                <w:sz w:val="22"/>
                <w:szCs w:val="22"/>
              </w:rPr>
            </w:pPr>
            <w:r>
              <w:rPr>
                <w:b/>
                <w:sz w:val="22"/>
                <w:szCs w:val="22"/>
              </w:rPr>
              <w:t>4.2.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AA8EA1" w14:textId="77777777" w:rsidR="0020226B" w:rsidRPr="00F22EE7" w:rsidRDefault="0020226B" w:rsidP="002860D6">
            <w:r>
              <w:rPr>
                <w:b/>
                <w:sz w:val="22"/>
                <w:szCs w:val="22"/>
                <w:u w:val="single"/>
              </w:rPr>
              <w:t xml:space="preserve">Tinkamumo finansuoti sąlygos: </w:t>
            </w:r>
          </w:p>
        </w:tc>
      </w:tr>
      <w:tr w:rsidR="0020226B" w14:paraId="281DCBC7"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D68780" w14:textId="77777777" w:rsidR="0020226B" w:rsidRDefault="0020226B" w:rsidP="002860D6">
            <w:pPr>
              <w:jc w:val="both"/>
              <w:rPr>
                <w:b/>
                <w:sz w:val="22"/>
                <w:szCs w:val="22"/>
              </w:rPr>
            </w:pPr>
            <w:r>
              <w:rPr>
                <w:b/>
                <w:sz w:val="22"/>
                <w:szCs w:val="22"/>
              </w:rPr>
              <w:t>4.2.1.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193ECC" w14:textId="77777777" w:rsidR="0020226B" w:rsidRPr="00B235F8" w:rsidRDefault="0020226B" w:rsidP="002860D6">
            <w:pPr>
              <w:spacing w:line="360" w:lineRule="auto"/>
              <w:ind w:firstLine="567"/>
              <w:jc w:val="both"/>
              <w:rPr>
                <w:sz w:val="22"/>
                <w:szCs w:val="22"/>
              </w:rPr>
            </w:pPr>
            <w:r w:rsidRPr="002860D6">
              <w:rPr>
                <w:rFonts w:eastAsia="Calibri"/>
                <w:b/>
                <w:sz w:val="22"/>
                <w:szCs w:val="22"/>
              </w:rPr>
              <w:t xml:space="preserve"> Bendrosios tinkamumo sąlygos, susijusios su pareiškėju ir vietos projekto partneriu (-</w:t>
            </w:r>
            <w:proofErr w:type="spellStart"/>
            <w:r w:rsidRPr="002860D6">
              <w:rPr>
                <w:rFonts w:eastAsia="Calibri"/>
                <w:b/>
                <w:sz w:val="22"/>
                <w:szCs w:val="22"/>
              </w:rPr>
              <w:t>ais</w:t>
            </w:r>
            <w:proofErr w:type="spellEnd"/>
            <w:r w:rsidRPr="002860D6">
              <w:rPr>
                <w:rFonts w:eastAsia="Calibri"/>
                <w:b/>
                <w:sz w:val="22"/>
                <w:szCs w:val="22"/>
              </w:rPr>
              <w:t xml:space="preserve">), </w:t>
            </w:r>
            <w:r w:rsidRPr="00B83BB3">
              <w:rPr>
                <w:b/>
                <w:sz w:val="22"/>
                <w:szCs w:val="22"/>
                <w:u w:val="single"/>
              </w:rPr>
              <w:t>taikomos pagal Vietos projektų administravimo taisyklių 16.1 ir 20.1 papunkčius:</w:t>
            </w:r>
            <w:r w:rsidRPr="00B235F8">
              <w:rPr>
                <w:rFonts w:eastAsia="Calibri"/>
                <w:sz w:val="22"/>
                <w:szCs w:val="22"/>
              </w:rPr>
              <w:t xml:space="preserve"> t. y. vietos projekto paraišką teikiantis fizinis ar juridinis asmuo turi:</w:t>
            </w:r>
          </w:p>
          <w:p w14:paraId="378AF758" w14:textId="77777777" w:rsidR="0020226B" w:rsidRPr="00B235F8" w:rsidRDefault="0020226B" w:rsidP="002860D6">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14:paraId="693FBFA3" w14:textId="77777777" w:rsidR="0020226B" w:rsidRPr="00B235F8" w:rsidRDefault="0020226B" w:rsidP="002860D6">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14:paraId="4DA7B3CB" w14:textId="77777777" w:rsidR="0020226B" w:rsidRPr="00B235F8" w:rsidRDefault="0020226B" w:rsidP="002860D6">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14:paraId="35A95BF2" w14:textId="77777777" w:rsidR="0020226B" w:rsidRPr="00B235F8" w:rsidRDefault="0020226B" w:rsidP="002860D6">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3D392DA7" w14:textId="77777777" w:rsidR="0020226B" w:rsidRPr="00B235F8" w:rsidRDefault="0020226B" w:rsidP="002860D6">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14:paraId="5599383B" w14:textId="77777777" w:rsidR="0020226B" w:rsidRPr="00B235F8" w:rsidRDefault="0020226B" w:rsidP="002860D6">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14:paraId="720F2418" w14:textId="77777777" w:rsidR="0020226B" w:rsidRPr="00B235F8" w:rsidRDefault="0020226B" w:rsidP="002860D6">
            <w:pPr>
              <w:spacing w:line="360" w:lineRule="auto"/>
              <w:ind w:firstLine="567"/>
              <w:jc w:val="both"/>
              <w:rPr>
                <w:sz w:val="22"/>
                <w:szCs w:val="22"/>
              </w:rPr>
            </w:pPr>
            <w:r>
              <w:rPr>
                <w:rFonts w:eastAsia="Calibri"/>
                <w:sz w:val="22"/>
                <w:szCs w:val="22"/>
              </w:rPr>
              <w:t>7.</w:t>
            </w:r>
            <w:r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Pr="00B235F8">
              <w:rPr>
                <w:rFonts w:eastAsia="Calibri"/>
                <w:sz w:val="22"/>
                <w:szCs w:val="22"/>
              </w:rPr>
              <w:t>;</w:t>
            </w:r>
          </w:p>
          <w:p w14:paraId="49E8A5CD" w14:textId="77777777" w:rsidR="0020226B" w:rsidRPr="00B235F8" w:rsidRDefault="0020226B" w:rsidP="002860D6">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14:paraId="7D2D97B0" w14:textId="77777777" w:rsidR="0020226B" w:rsidRPr="00B235F8" w:rsidRDefault="0020226B" w:rsidP="002860D6">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14:paraId="5921428E" w14:textId="77777777" w:rsidR="0020226B" w:rsidRPr="00B235F8" w:rsidRDefault="0020226B" w:rsidP="002860D6">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14:paraId="6C033918" w14:textId="77777777" w:rsidR="0020226B" w:rsidRPr="00B235F8" w:rsidRDefault="0020226B" w:rsidP="002860D6">
            <w:pPr>
              <w:spacing w:line="360" w:lineRule="auto"/>
              <w:ind w:firstLine="567"/>
              <w:jc w:val="both"/>
              <w:rPr>
                <w:sz w:val="22"/>
                <w:szCs w:val="22"/>
              </w:rPr>
            </w:pPr>
            <w:r w:rsidRPr="00B235F8">
              <w:rPr>
                <w:rFonts w:eastAsia="Calibri"/>
                <w:sz w:val="22"/>
                <w:szCs w:val="22"/>
              </w:rPr>
              <w:t>9.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B235F8">
              <w:rPr>
                <w:color w:val="000000"/>
                <w:sz w:val="22"/>
                <w:szCs w:val="22"/>
              </w:rPr>
              <w:t xml:space="preserve">areiškėjas yra netinkamas gauti paramą vietos projektui, jei </w:t>
            </w:r>
            <w:r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14:paraId="52B2430E" w14:textId="77777777" w:rsidR="0020226B" w:rsidRPr="00B235F8" w:rsidRDefault="0020226B" w:rsidP="002860D6">
            <w:pPr>
              <w:spacing w:line="360" w:lineRule="auto"/>
              <w:ind w:firstLine="567"/>
              <w:jc w:val="both"/>
              <w:rPr>
                <w:rFonts w:eastAsia="Calibri"/>
                <w:color w:val="000000"/>
                <w:sz w:val="22"/>
                <w:szCs w:val="22"/>
              </w:rPr>
            </w:pPr>
            <w:r w:rsidRPr="00B235F8">
              <w:rPr>
                <w:rFonts w:eastAsia="Calibri"/>
                <w:sz w:val="22"/>
                <w:szCs w:val="22"/>
              </w:rPr>
              <w:t xml:space="preserve">10. neturėti finansinių sunkumų, t. y. </w:t>
            </w:r>
            <w:r w:rsidRPr="00B235F8">
              <w:rPr>
                <w:rFonts w:eastAsia="Calibri"/>
                <w:color w:val="000000"/>
                <w:sz w:val="22"/>
                <w:szCs w:val="22"/>
              </w:rPr>
              <w:t>neturėti iškeltos bylos dėl bankroto, nebūti likviduojamas;</w:t>
            </w:r>
          </w:p>
          <w:p w14:paraId="1BC35B50" w14:textId="77777777" w:rsidR="0020226B" w:rsidRPr="00901738" w:rsidRDefault="0020226B" w:rsidP="002860D6">
            <w:pPr>
              <w:spacing w:line="360" w:lineRule="auto"/>
              <w:ind w:firstLine="567"/>
              <w:jc w:val="both"/>
              <w:rPr>
                <w:rFonts w:eastAsia="Calibri"/>
                <w:sz w:val="22"/>
                <w:szCs w:val="22"/>
              </w:rPr>
            </w:pPr>
            <w:r w:rsidRPr="00B235F8">
              <w:rPr>
                <w:rFonts w:eastAsia="Calibri"/>
                <w:sz w:val="22"/>
                <w:szCs w:val="22"/>
              </w:rPr>
              <w:t>11. veikti sąžiningai, t. y.:</w:t>
            </w:r>
          </w:p>
          <w:p w14:paraId="3092BCC4" w14:textId="77777777" w:rsidR="0020226B" w:rsidRPr="00B235F8" w:rsidRDefault="0020226B" w:rsidP="002860D6">
            <w:pPr>
              <w:spacing w:line="360" w:lineRule="auto"/>
              <w:ind w:firstLine="567"/>
              <w:jc w:val="both"/>
              <w:rPr>
                <w:sz w:val="22"/>
                <w:szCs w:val="22"/>
              </w:rPr>
            </w:pPr>
            <w:r w:rsidRPr="00B235F8">
              <w:rPr>
                <w:sz w:val="22"/>
                <w:szCs w:val="22"/>
              </w:rPr>
              <w:lastRenderedPageBreak/>
              <w:t xml:space="preserve">11.1. savo veiksmais ar neveikimu nebūti sukūręs neteisėtų sąlygų gauti paramą vietos projektams. Galimai neteisėtų sąlygų gauti paramą vietos projektams sukūrimas nustatomas pagal Galimai neteisėtų </w:t>
            </w:r>
            <w:r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08608798" w14:textId="77777777" w:rsidR="0020226B" w:rsidRPr="00B235F8" w:rsidRDefault="0020226B" w:rsidP="002860D6">
            <w:pPr>
              <w:spacing w:line="360" w:lineRule="auto"/>
              <w:ind w:firstLine="567"/>
              <w:jc w:val="both"/>
              <w:rPr>
                <w:sz w:val="22"/>
                <w:szCs w:val="22"/>
              </w:rPr>
            </w:pPr>
            <w:r w:rsidRPr="00B235F8">
              <w:rPr>
                <w:color w:val="000000"/>
                <w:sz w:val="22"/>
                <w:szCs w:val="22"/>
              </w:rPr>
              <w:t>11.2.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Pr="00B235F8">
              <w:rPr>
                <w:sz w:val="22"/>
                <w:szCs w:val="22"/>
              </w:rPr>
              <w:t>iai</w:t>
            </w:r>
            <w:proofErr w:type="spellEnd"/>
            <w:r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14:paraId="7A3E8445" w14:textId="77777777" w:rsidR="0020226B" w:rsidRPr="00B235F8" w:rsidRDefault="0020226B" w:rsidP="002860D6">
            <w:pPr>
              <w:spacing w:line="360" w:lineRule="auto"/>
              <w:ind w:firstLine="567"/>
              <w:jc w:val="both"/>
              <w:rPr>
                <w:sz w:val="22"/>
                <w:szCs w:val="22"/>
              </w:rPr>
            </w:pPr>
            <w:r w:rsidRPr="00B235F8">
              <w:rPr>
                <w:sz w:val="22"/>
                <w:szCs w:val="22"/>
              </w:rPr>
              <w:t>12. Nusišalinimas gali būti nepriimtas esant šioms dviem sąlygoms:</w:t>
            </w:r>
          </w:p>
          <w:p w14:paraId="4B6531CB" w14:textId="77777777" w:rsidR="0020226B" w:rsidRPr="00B235F8" w:rsidRDefault="0020226B" w:rsidP="002860D6">
            <w:pPr>
              <w:spacing w:line="360" w:lineRule="auto"/>
              <w:ind w:firstLine="567"/>
              <w:jc w:val="both"/>
              <w:rPr>
                <w:sz w:val="22"/>
                <w:szCs w:val="22"/>
              </w:rPr>
            </w:pPr>
            <w:r w:rsidRPr="00B235F8">
              <w:rPr>
                <w:sz w:val="22"/>
                <w:szCs w:val="22"/>
              </w:rPr>
              <w:t>12.1.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43413CA" w14:textId="77777777" w:rsidR="0020226B" w:rsidRPr="00B235F8" w:rsidRDefault="0020226B" w:rsidP="002860D6">
            <w:pPr>
              <w:spacing w:line="360" w:lineRule="auto"/>
              <w:ind w:firstLine="567"/>
              <w:jc w:val="both"/>
              <w:rPr>
                <w:sz w:val="22"/>
                <w:szCs w:val="22"/>
              </w:rPr>
            </w:pPr>
            <w:r w:rsidRPr="00B235F8">
              <w:rPr>
                <w:sz w:val="22"/>
                <w:szCs w:val="22"/>
              </w:rPr>
              <w:lastRenderedPageBreak/>
              <w:t>12.2. aplinkybės, susijusios su nušalinimo prašančiu asmeniu, įrodo, kad prašantis nušalinti asmuo galės nešališkai ir neobjektyviai (kaip to reikalauja Reglamento (ES) Nr. 966/2012 57 straipsnis), atlikti savo pareigas, susijusias su vietos projektų atranka;</w:t>
            </w:r>
          </w:p>
          <w:p w14:paraId="5CE7D418" w14:textId="77777777" w:rsidR="0020226B" w:rsidRDefault="0020226B" w:rsidP="002860D6">
            <w:pPr>
              <w:spacing w:line="360" w:lineRule="auto"/>
              <w:ind w:firstLine="567"/>
              <w:jc w:val="both"/>
              <w:rPr>
                <w:color w:val="000000"/>
                <w:sz w:val="22"/>
                <w:szCs w:val="22"/>
              </w:rPr>
            </w:pPr>
            <w:r w:rsidRPr="00B235F8">
              <w:rPr>
                <w:sz w:val="22"/>
                <w:szCs w:val="22"/>
              </w:rPr>
              <w:t xml:space="preserve">12.3. </w:t>
            </w:r>
            <w:r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w:t>
            </w:r>
            <w:r>
              <w:rPr>
                <w:color w:val="000000"/>
                <w:sz w:val="22"/>
                <w:szCs w:val="22"/>
              </w:rPr>
              <w:t>idimo nustatymo priėmimo dienos;</w:t>
            </w:r>
          </w:p>
          <w:p w14:paraId="44C080E6" w14:textId="77777777" w:rsidR="0020226B" w:rsidRPr="00B235F8" w:rsidRDefault="0020226B" w:rsidP="002860D6">
            <w:pPr>
              <w:spacing w:line="360" w:lineRule="auto"/>
              <w:ind w:firstLine="567"/>
              <w:jc w:val="both"/>
              <w:rPr>
                <w:sz w:val="22"/>
                <w:szCs w:val="22"/>
              </w:rPr>
            </w:pPr>
            <w:r>
              <w:rPr>
                <w:color w:val="000000"/>
                <w:sz w:val="22"/>
                <w:szCs w:val="22"/>
              </w:rPr>
              <w:t>12.4</w:t>
            </w:r>
            <w:r w:rsidRPr="005A3012">
              <w:rPr>
                <w:color w:val="000000"/>
                <w:sz w:val="22"/>
                <w:szCs w:val="22"/>
              </w:rPr>
              <w:t xml:space="preserve">. </w:t>
            </w:r>
            <w:r w:rsidRPr="005A3012">
              <w:rPr>
                <w:rFonts w:eastAsia="Calibri"/>
                <w:sz w:val="22"/>
                <w:szCs w:val="22"/>
              </w:rPr>
              <w:t>pateikti jungtinės veiklos sutartį, kurioje būtų patvirtinimas, kad vietos projekto partneris yra susipažinęs su teikiamu vietos projektu, savo teisėmis ir pareigomis įgyvendinant vietos projektą. Jeigu vietos projekte numatytos vietos projekto partnerio pareigos, susijusios su finansiniais įsipareigojimais, vietos projekto paraiškoje ir jungtinės veiklos sutartyje finansiniai įsipareigojimai turi būti aiškiai įvardyti (pavyzdžiui, vietos projekto partneriu yra ŽRVVG teritorijoje veikianti rajono savivaldybė arba jos įstaiga, kuri įsipareigoja įdarbinti darbuotojus ir jų darbo vietas išlaikyti po vietos projekto įgyvendinimo laikotarpio ir visu vietos projekto kontrolės laikotarpiu; tokiu atveju vietos projekte ir jungtinės veiklos sutartyje turi būti aiškiai nurodytas šis įsipareigojimas). Prie jungtinės veiklos sutarties turi būti pridėti pasirašiusio asmens teisės prisiimti įsipareigojimus patvirtinimo dokumentai (jeigu įgaliojimai suteikiami norminiu teisės aktu, skelbiamu Teisės aktų registre, pakanka pateikti nuorodą į to teisės akto datą, numerį, pavadinimą ir straipsnio arba punkto Nr.). Pavyzdinę jungtinės veiklos s</w:t>
            </w:r>
            <w:r>
              <w:rPr>
                <w:rFonts w:eastAsia="Calibri"/>
                <w:sz w:val="22"/>
                <w:szCs w:val="22"/>
              </w:rPr>
              <w:t>utarties formą pridedama priede Nr. 2.</w:t>
            </w:r>
          </w:p>
        </w:tc>
      </w:tr>
      <w:tr w:rsidR="0020226B" w14:paraId="453CBB5E"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1F4B11" w14:textId="77777777" w:rsidR="0020226B" w:rsidRDefault="0020226B" w:rsidP="002860D6">
            <w:pPr>
              <w:jc w:val="both"/>
              <w:rPr>
                <w:b/>
                <w:sz w:val="22"/>
                <w:szCs w:val="22"/>
              </w:rPr>
            </w:pPr>
            <w:r>
              <w:rPr>
                <w:b/>
                <w:sz w:val="22"/>
                <w:szCs w:val="22"/>
              </w:rPr>
              <w:lastRenderedPageBreak/>
              <w:t>4.2.2.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F8060" w14:textId="77777777" w:rsidR="0020226B" w:rsidRPr="00B235F8" w:rsidRDefault="0020226B" w:rsidP="002860D6">
            <w:pPr>
              <w:jc w:val="both"/>
              <w:rPr>
                <w:sz w:val="22"/>
                <w:szCs w:val="22"/>
              </w:rPr>
            </w:pPr>
            <w:r w:rsidRPr="00B235F8">
              <w:rPr>
                <w:b/>
                <w:sz w:val="22"/>
                <w:szCs w:val="22"/>
              </w:rPr>
              <w:t>Specialiosio</w:t>
            </w:r>
            <w:r>
              <w:rPr>
                <w:b/>
                <w:sz w:val="22"/>
                <w:szCs w:val="22"/>
              </w:rPr>
              <w:t>s tinkamumo sąlygos pareiškėjui ir jo partneriui (-</w:t>
            </w:r>
            <w:proofErr w:type="spellStart"/>
            <w:r>
              <w:rPr>
                <w:b/>
                <w:sz w:val="22"/>
                <w:szCs w:val="22"/>
              </w:rPr>
              <w:t>iams</w:t>
            </w:r>
            <w:proofErr w:type="spellEnd"/>
            <w:r>
              <w:rPr>
                <w:b/>
                <w:sz w:val="22"/>
                <w:szCs w:val="22"/>
              </w:rPr>
              <w:t>):</w:t>
            </w:r>
          </w:p>
        </w:tc>
      </w:tr>
      <w:tr w:rsidR="0020226B" w14:paraId="07433F87"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CCC7B" w14:textId="77777777" w:rsidR="0020226B" w:rsidRDefault="0020226B" w:rsidP="002860D6">
            <w:pPr>
              <w:jc w:val="both"/>
              <w:rPr>
                <w:b/>
                <w:sz w:val="22"/>
                <w:szCs w:val="22"/>
              </w:rPr>
            </w:pPr>
            <w:r w:rsidRPr="00AE21EE">
              <w:rPr>
                <w:b/>
                <w:sz w:val="22"/>
                <w:szCs w:val="22"/>
              </w:rPr>
              <w:t>4.2.2.1.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D6187" w14:textId="77777777" w:rsidR="0020226B" w:rsidRPr="0020226B" w:rsidRDefault="0020226B" w:rsidP="002860D6">
            <w:pPr>
              <w:jc w:val="both"/>
              <w:rPr>
                <w:rFonts w:eastAsia="Calibri"/>
                <w:sz w:val="22"/>
                <w:szCs w:val="22"/>
              </w:rPr>
            </w:pPr>
            <w:r w:rsidRPr="0020226B">
              <w:rPr>
                <w:sz w:val="22"/>
                <w:szCs w:val="22"/>
              </w:rPr>
              <w:t>Specialiosios tinkamumo sąlygos pareiškėjui</w:t>
            </w:r>
            <w:r>
              <w:rPr>
                <w:sz w:val="22"/>
                <w:szCs w:val="22"/>
              </w:rPr>
              <w:t xml:space="preserve"> ir jo partneriui (-</w:t>
            </w:r>
            <w:proofErr w:type="spellStart"/>
            <w:r>
              <w:rPr>
                <w:sz w:val="22"/>
                <w:szCs w:val="22"/>
              </w:rPr>
              <w:t>iams</w:t>
            </w:r>
            <w:proofErr w:type="spellEnd"/>
            <w:r>
              <w:rPr>
                <w:sz w:val="22"/>
                <w:szCs w:val="22"/>
              </w:rPr>
              <w:t>) nenustatomos.</w:t>
            </w:r>
          </w:p>
        </w:tc>
      </w:tr>
      <w:tr w:rsidR="0020226B" w14:paraId="7FB3A35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E8DC75" w14:textId="77777777" w:rsidR="0020226B" w:rsidRDefault="0020226B" w:rsidP="002860D6">
            <w:pPr>
              <w:rPr>
                <w:b/>
                <w:sz w:val="22"/>
                <w:szCs w:val="22"/>
              </w:rPr>
            </w:pPr>
            <w:r>
              <w:rPr>
                <w:b/>
                <w:sz w:val="22"/>
                <w:szCs w:val="22"/>
              </w:rPr>
              <w:t xml:space="preserve">4.2.3. </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5E5A1C" w14:textId="77777777" w:rsidR="0020226B" w:rsidRDefault="0020226B" w:rsidP="002860D6">
            <w:pPr>
              <w:jc w:val="both"/>
            </w:pPr>
            <w:r>
              <w:rPr>
                <w:b/>
                <w:sz w:val="22"/>
                <w:szCs w:val="22"/>
              </w:rPr>
              <w:t>Papildomos tinkamumo sąlygos pareiškėjui ir jo partneriui (-</w:t>
            </w:r>
            <w:proofErr w:type="spellStart"/>
            <w:r>
              <w:rPr>
                <w:b/>
                <w:sz w:val="22"/>
                <w:szCs w:val="22"/>
              </w:rPr>
              <w:t>iams</w:t>
            </w:r>
            <w:proofErr w:type="spellEnd"/>
            <w:r>
              <w:rPr>
                <w:b/>
                <w:sz w:val="22"/>
                <w:szCs w:val="22"/>
              </w:rPr>
              <w:t>):</w:t>
            </w:r>
          </w:p>
        </w:tc>
      </w:tr>
      <w:tr w:rsidR="0020226B" w14:paraId="47395B62"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8DF8CE" w14:textId="77777777" w:rsidR="0020226B" w:rsidRDefault="0020226B" w:rsidP="002860D6">
            <w:pPr>
              <w:rPr>
                <w:sz w:val="22"/>
                <w:szCs w:val="22"/>
              </w:rPr>
            </w:pP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8EB34E" w14:textId="77777777" w:rsidR="0020226B" w:rsidRDefault="0020226B" w:rsidP="002860D6">
            <w:pPr>
              <w:pStyle w:val="BodyText"/>
              <w:numPr>
                <w:ilvl w:val="0"/>
                <w:numId w:val="6"/>
              </w:numPr>
              <w:jc w:val="both"/>
              <w:rPr>
                <w:sz w:val="22"/>
                <w:szCs w:val="22"/>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rPr>
                <w:sz w:val="22"/>
                <w:szCs w:val="22"/>
              </w:rPr>
              <w:t xml:space="preserve">jeigu vietos projekte numatyta veikla susijusi su mokymais ir </w:t>
            </w:r>
            <w:r w:rsidRPr="00507D51">
              <w:rPr>
                <w:sz w:val="22"/>
                <w:szCs w:val="22"/>
              </w:rPr>
              <w:t>jeigu mokymo vietos projekto vykdytojas yra mokymo paslaugų teikėjas, jis ir jo teikiama vietos projekto paraiška turi atitikti Vietos projektų administravimo taisyklių 44.2.1, 44.2.2, 44.2.3 papunkčiuose nurodytus kvalifikacinius reikalavimus.</w:t>
            </w:r>
            <w:bookmarkStart w:id="6" w:name="part_eabc5002ac2c4b0bb7e7f8e3c0aa5580"/>
            <w:bookmarkStart w:id="7" w:name="part_7b296f94114040c3b8791389305894ed"/>
            <w:bookmarkEnd w:id="6"/>
            <w:bookmarkEnd w:id="7"/>
          </w:p>
          <w:p w14:paraId="6B818137" w14:textId="77777777" w:rsidR="0020226B" w:rsidRPr="002860D6" w:rsidRDefault="0020226B" w:rsidP="002860D6">
            <w:pPr>
              <w:pStyle w:val="ListParagraph"/>
              <w:numPr>
                <w:ilvl w:val="0"/>
                <w:numId w:val="6"/>
              </w:numPr>
              <w:jc w:val="both"/>
              <w:rPr>
                <w:rFonts w:eastAsia="Calibri"/>
                <w:sz w:val="22"/>
                <w:szCs w:val="22"/>
              </w:rPr>
            </w:pPr>
            <w:r w:rsidRPr="002860D6">
              <w:rPr>
                <w:sz w:val="22"/>
                <w:szCs w:val="22"/>
              </w:rPr>
              <w:t>Pareiškėjui ir jo partneriui (-</w:t>
            </w:r>
            <w:proofErr w:type="spellStart"/>
            <w:r w:rsidRPr="002860D6">
              <w:rPr>
                <w:sz w:val="22"/>
                <w:szCs w:val="22"/>
              </w:rPr>
              <w:t>iams</w:t>
            </w:r>
            <w:proofErr w:type="spellEnd"/>
            <w:r w:rsidRPr="002860D6">
              <w:rPr>
                <w:sz w:val="22"/>
                <w:szCs w:val="22"/>
              </w:rPr>
              <w:t xml:space="preserve">)  planuojant vykdyti </w:t>
            </w:r>
            <w:r w:rsidRPr="002860D6">
              <w:rPr>
                <w:b/>
                <w:bCs/>
                <w:sz w:val="22"/>
                <w:szCs w:val="22"/>
                <w:u w:val="single"/>
              </w:rPr>
              <w:t>teminius mokymus</w:t>
            </w:r>
            <w:r w:rsidRPr="002860D6">
              <w:rPr>
                <w:bCs/>
                <w:sz w:val="22"/>
                <w:szCs w:val="22"/>
                <w:u w:val="single"/>
              </w:rPr>
              <w:t xml:space="preserve"> </w:t>
            </w:r>
            <w:r w:rsidRPr="002860D6">
              <w:rPr>
                <w:sz w:val="22"/>
                <w:szCs w:val="22"/>
              </w:rPr>
              <w:t xml:space="preserve">vadovaujantis Vietos projektų Administravimo taisyklių 44 punktu </w:t>
            </w:r>
            <w:r w:rsidRPr="002860D6">
              <w:rPr>
                <w:rFonts w:eastAsia="Calibri"/>
                <w:sz w:val="22"/>
                <w:szCs w:val="22"/>
              </w:rPr>
              <w:t>numatytos šios mokymų tinkamumo sąlygos:</w:t>
            </w:r>
          </w:p>
          <w:p w14:paraId="6246F890"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2.1. 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57BAA792" w14:textId="77777777" w:rsidR="0020226B" w:rsidRPr="002860D6" w:rsidRDefault="0020226B" w:rsidP="002860D6">
            <w:pPr>
              <w:ind w:left="330"/>
              <w:jc w:val="both"/>
              <w:rPr>
                <w:b/>
                <w:color w:val="auto"/>
                <w:sz w:val="22"/>
                <w:szCs w:val="22"/>
              </w:rPr>
            </w:pPr>
            <w:r>
              <w:rPr>
                <w:rFonts w:eastAsia="Calibri"/>
                <w:sz w:val="22"/>
                <w:szCs w:val="22"/>
              </w:rPr>
              <w:lastRenderedPageBreak/>
              <w:t xml:space="preserve">        </w:t>
            </w:r>
            <w:r w:rsidRPr="002860D6">
              <w:rPr>
                <w:rFonts w:eastAsia="Calibri"/>
                <w:sz w:val="22"/>
                <w:szCs w:val="22"/>
              </w:rPr>
              <w:t xml:space="preserve">2.2. 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2860D6">
              <w:rPr>
                <w:sz w:val="22"/>
                <w:szCs w:val="22"/>
              </w:rPr>
              <w:t>Administravimo taisyklių 44 punkte;</w:t>
            </w:r>
          </w:p>
          <w:p w14:paraId="2EBB5E29"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2.3. mokymą vedantys lektoriai negali būti VPS vykdytojo darbuotojai (nei VPS vykdytojo, kuriai teikiama vietos projekto paraiška, nei kito VPS vykdytojo);</w:t>
            </w:r>
          </w:p>
          <w:p w14:paraId="651827BB"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2.4. mokymą vedantys lektoriai turi turėti bent vieną tinkamą ir dokumentais įrodomą kvalifikaciją arba kompetenciją, atitinkančią mokymų tematiką;</w:t>
            </w:r>
          </w:p>
          <w:p w14:paraId="582CBC1C" w14:textId="419A1257" w:rsidR="0020226B" w:rsidRPr="009A3322" w:rsidRDefault="0020226B" w:rsidP="001C5D74">
            <w:pPr>
              <w:pStyle w:val="BodyText"/>
              <w:ind w:left="330"/>
              <w:jc w:val="both"/>
            </w:pPr>
            <w:r>
              <w:rPr>
                <w:rFonts w:eastAsia="Calibri"/>
                <w:sz w:val="22"/>
                <w:szCs w:val="22"/>
              </w:rPr>
              <w:t xml:space="preserve">        2.5. </w:t>
            </w:r>
            <w:r w:rsidRPr="001B515A">
              <w:rPr>
                <w:rFonts w:eastAsia="Calibri"/>
                <w:sz w:val="22"/>
                <w:szCs w:val="22"/>
              </w:rPr>
              <w:t>mokymą vedantys lektorius turi ne trumpiau kaip 1 (vienus) metus iki vietos projekto paraiškos pateikimo dienos būti vykdęs ugdomąją, šviečiamąją ar mokslo sklaidos veiklą, susijusią su num</w:t>
            </w:r>
            <w:r>
              <w:rPr>
                <w:rFonts w:eastAsia="Calibri"/>
                <w:sz w:val="22"/>
                <w:szCs w:val="22"/>
              </w:rPr>
              <w:t>atomo mokomojo renginio turiniu. M</w:t>
            </w:r>
            <w:r w:rsidRPr="00AE21EE">
              <w:rPr>
                <w:rFonts w:eastAsia="Calibri"/>
                <w:sz w:val="22"/>
                <w:szCs w:val="22"/>
              </w:rPr>
              <w:t>okymą vedantys lektorius turi būti kėlęs savo kvalifikaciją rengdamas mokslines publikacijas, dalyvaudamas seminaruose, mokymo kursuose, stažuotėse, kituose šviečiamuosiuose ir informaciniuose renginiuose turėti ne mažesnę kaip 3 (trijų</w:t>
            </w:r>
            <w:r>
              <w:rPr>
                <w:rFonts w:eastAsia="Calibri"/>
                <w:sz w:val="22"/>
                <w:szCs w:val="22"/>
              </w:rPr>
              <w:t>) pastarųjų metų mokymo patirtį</w:t>
            </w:r>
            <w:bookmarkStart w:id="8" w:name="part_2dff6230ccf849b6bd9832ba22c5ef38"/>
            <w:bookmarkEnd w:id="8"/>
            <w:r w:rsidR="001C5D74">
              <w:rPr>
                <w:rFonts w:eastAsia="Calibri"/>
                <w:sz w:val="22"/>
                <w:szCs w:val="22"/>
              </w:rPr>
              <w:t>.</w:t>
            </w:r>
            <w:r w:rsidRPr="00AE20F3">
              <w:rPr>
                <w:sz w:val="22"/>
                <w:szCs w:val="22"/>
              </w:rPr>
              <w:t xml:space="preserve"> </w:t>
            </w:r>
          </w:p>
        </w:tc>
      </w:tr>
      <w:tr w:rsidR="0020226B" w14:paraId="5BCBB138" w14:textId="77777777" w:rsidTr="002860D6">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7E7396F0" w14:textId="77777777" w:rsidR="0020226B" w:rsidRDefault="0020226B" w:rsidP="002860D6">
            <w:pPr>
              <w:rPr>
                <w:b/>
                <w:sz w:val="22"/>
                <w:szCs w:val="22"/>
              </w:rPr>
            </w:pPr>
          </w:p>
          <w:p w14:paraId="33727B4F" w14:textId="77777777" w:rsidR="0020226B" w:rsidRDefault="0020226B" w:rsidP="002860D6">
            <w:pPr>
              <w:rPr>
                <w:b/>
                <w:sz w:val="22"/>
                <w:szCs w:val="22"/>
              </w:rPr>
            </w:pPr>
          </w:p>
          <w:p w14:paraId="49F164EF" w14:textId="77777777" w:rsidR="0020226B" w:rsidRDefault="0020226B" w:rsidP="002860D6">
            <w:pPr>
              <w:rPr>
                <w:b/>
                <w:sz w:val="22"/>
                <w:szCs w:val="22"/>
              </w:rPr>
            </w:pPr>
          </w:p>
          <w:p w14:paraId="4CB9F97E" w14:textId="77777777" w:rsidR="0020226B" w:rsidRDefault="0020226B" w:rsidP="002860D6">
            <w:pPr>
              <w:rPr>
                <w:b/>
                <w:sz w:val="22"/>
                <w:szCs w:val="22"/>
              </w:rPr>
            </w:pPr>
          </w:p>
          <w:p w14:paraId="15A53A5B" w14:textId="77777777" w:rsidR="0020226B" w:rsidRDefault="0020226B" w:rsidP="002860D6">
            <w:pPr>
              <w:rPr>
                <w:b/>
                <w:sz w:val="22"/>
                <w:szCs w:val="22"/>
              </w:rPr>
            </w:pPr>
          </w:p>
          <w:p w14:paraId="7EBC77E4" w14:textId="77777777" w:rsidR="0020226B" w:rsidRDefault="0020226B" w:rsidP="002860D6">
            <w:pPr>
              <w:rPr>
                <w:b/>
                <w:sz w:val="22"/>
                <w:szCs w:val="22"/>
              </w:rPr>
            </w:pPr>
          </w:p>
          <w:p w14:paraId="1F5066EF" w14:textId="77777777" w:rsidR="0020226B" w:rsidRDefault="0020226B" w:rsidP="002860D6">
            <w:pPr>
              <w:rPr>
                <w:b/>
                <w:sz w:val="22"/>
                <w:szCs w:val="22"/>
              </w:rPr>
            </w:pPr>
          </w:p>
          <w:p w14:paraId="6A899119" w14:textId="77777777" w:rsidR="0020226B" w:rsidRDefault="0020226B" w:rsidP="002860D6">
            <w:pPr>
              <w:rPr>
                <w:b/>
                <w:sz w:val="22"/>
                <w:szCs w:val="22"/>
              </w:rPr>
            </w:pPr>
          </w:p>
          <w:p w14:paraId="3A9067B7" w14:textId="77777777" w:rsidR="0020226B" w:rsidRDefault="0020226B" w:rsidP="002860D6">
            <w:pPr>
              <w:rPr>
                <w:b/>
                <w:sz w:val="22"/>
                <w:szCs w:val="22"/>
              </w:rPr>
            </w:pPr>
          </w:p>
          <w:p w14:paraId="50E7A614" w14:textId="77777777" w:rsidR="0020226B" w:rsidRDefault="0020226B" w:rsidP="002860D6">
            <w:pPr>
              <w:rPr>
                <w:b/>
                <w:sz w:val="22"/>
                <w:szCs w:val="22"/>
              </w:rPr>
            </w:pPr>
          </w:p>
          <w:p w14:paraId="61DB3BDC" w14:textId="77777777" w:rsidR="0020226B" w:rsidRDefault="0020226B" w:rsidP="002860D6">
            <w:pPr>
              <w:rPr>
                <w:b/>
                <w:sz w:val="22"/>
                <w:szCs w:val="22"/>
              </w:rPr>
            </w:pPr>
          </w:p>
          <w:p w14:paraId="329444A9" w14:textId="77777777" w:rsidR="0020226B" w:rsidRDefault="0020226B" w:rsidP="002860D6">
            <w:pPr>
              <w:rPr>
                <w:b/>
                <w:sz w:val="22"/>
                <w:szCs w:val="22"/>
              </w:rPr>
            </w:pPr>
          </w:p>
          <w:p w14:paraId="7D1AC3C9" w14:textId="77777777" w:rsidR="0020226B" w:rsidRDefault="0020226B" w:rsidP="002860D6">
            <w:pPr>
              <w:rPr>
                <w:b/>
                <w:sz w:val="22"/>
                <w:szCs w:val="22"/>
              </w:rPr>
            </w:pPr>
          </w:p>
          <w:p w14:paraId="06D5DF4C" w14:textId="77777777" w:rsidR="0020226B" w:rsidRDefault="0020226B" w:rsidP="002860D6">
            <w:pPr>
              <w:rPr>
                <w:b/>
                <w:sz w:val="22"/>
                <w:szCs w:val="22"/>
              </w:rPr>
            </w:pPr>
          </w:p>
          <w:p w14:paraId="55E42207" w14:textId="77777777" w:rsidR="0020226B" w:rsidRDefault="0020226B" w:rsidP="002860D6">
            <w:pPr>
              <w:rPr>
                <w:b/>
                <w:sz w:val="22"/>
                <w:szCs w:val="22"/>
              </w:rPr>
            </w:pPr>
          </w:p>
          <w:p w14:paraId="2BFA41F5" w14:textId="77777777" w:rsidR="0020226B" w:rsidRDefault="0020226B" w:rsidP="002860D6">
            <w:pPr>
              <w:rPr>
                <w:b/>
                <w:sz w:val="22"/>
                <w:szCs w:val="22"/>
              </w:rPr>
            </w:pPr>
          </w:p>
          <w:p w14:paraId="3AC11E8F" w14:textId="77777777" w:rsidR="0020226B" w:rsidRDefault="0020226B" w:rsidP="002860D6">
            <w:pPr>
              <w:rPr>
                <w:b/>
                <w:sz w:val="22"/>
                <w:szCs w:val="22"/>
              </w:rPr>
            </w:pPr>
            <w:r>
              <w:rPr>
                <w:b/>
                <w:sz w:val="22"/>
                <w:szCs w:val="22"/>
              </w:rPr>
              <w:t>4.2.4.</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1DBE2387" w14:textId="77777777" w:rsidR="0020226B" w:rsidRDefault="0020226B" w:rsidP="002860D6">
            <w:pPr>
              <w:jc w:val="both"/>
              <w:rPr>
                <w:b/>
                <w:sz w:val="22"/>
                <w:szCs w:val="22"/>
              </w:rPr>
            </w:pPr>
          </w:p>
          <w:p w14:paraId="2265A1C6" w14:textId="77777777" w:rsidR="0020226B" w:rsidRDefault="0020226B" w:rsidP="002860D6">
            <w:pPr>
              <w:jc w:val="both"/>
            </w:pPr>
            <w:r>
              <w:rPr>
                <w:b/>
                <w:sz w:val="22"/>
                <w:szCs w:val="22"/>
              </w:rPr>
              <w:t>Bendrosios tinkamumo sąlygos</w:t>
            </w:r>
            <w:r>
              <w:rPr>
                <w:rFonts w:eastAsia="Calibri"/>
                <w:b/>
                <w:sz w:val="22"/>
              </w:rPr>
              <w:t xml:space="preserve">, susijusios su vietos projektu: </w:t>
            </w:r>
          </w:p>
          <w:p w14:paraId="2FFBF775" w14:textId="77777777" w:rsidR="0020226B" w:rsidRPr="00A44522" w:rsidRDefault="0020226B" w:rsidP="002860D6">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14:paraId="705104C4" w14:textId="77777777" w:rsidR="0020226B" w:rsidRPr="00A44522" w:rsidRDefault="0020226B" w:rsidP="002860D6">
            <w:pPr>
              <w:spacing w:line="360" w:lineRule="auto"/>
              <w:ind w:firstLine="567"/>
              <w:jc w:val="both"/>
              <w:rPr>
                <w:sz w:val="22"/>
                <w:szCs w:val="22"/>
              </w:rPr>
            </w:pPr>
            <w:r w:rsidRPr="00A44522">
              <w:rPr>
                <w:rFonts w:eastAsia="Calibri"/>
                <w:sz w:val="22"/>
                <w:szCs w:val="22"/>
              </w:rPr>
              <w:t>2. vietos projekto tikslai turi atitikti VPS priemonės, pagal kurią teikiamas vietos projektas, tikslus ir prisidėti prie jų įgyvendinimo;</w:t>
            </w:r>
          </w:p>
          <w:p w14:paraId="6F30B50F" w14:textId="77777777" w:rsidR="0020226B" w:rsidRPr="00A44522" w:rsidRDefault="0020226B" w:rsidP="002860D6">
            <w:pPr>
              <w:spacing w:line="360" w:lineRule="auto"/>
              <w:ind w:firstLine="567"/>
              <w:jc w:val="both"/>
              <w:rPr>
                <w:sz w:val="22"/>
                <w:szCs w:val="22"/>
              </w:rPr>
            </w:pPr>
            <w:r w:rsidRPr="00A44522">
              <w:rPr>
                <w:rFonts w:eastAsia="Calibri"/>
                <w:sz w:val="22"/>
                <w:szCs w:val="22"/>
              </w:rPr>
              <w:t>3. vietos projektas turi būti įgyvendinamas:</w:t>
            </w:r>
          </w:p>
          <w:p w14:paraId="3A9EE2FB" w14:textId="77777777" w:rsidR="0020226B" w:rsidRPr="00A44522" w:rsidRDefault="0020226B" w:rsidP="002860D6">
            <w:pPr>
              <w:spacing w:line="360" w:lineRule="auto"/>
              <w:ind w:firstLine="567"/>
              <w:jc w:val="both"/>
              <w:rPr>
                <w:sz w:val="22"/>
                <w:szCs w:val="22"/>
              </w:rPr>
            </w:pPr>
            <w:r w:rsidRPr="00A44522">
              <w:rPr>
                <w:rFonts w:eastAsia="Calibri"/>
                <w:sz w:val="22"/>
                <w:szCs w:val="22"/>
              </w:rPr>
              <w:t>3.1.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14:paraId="7C768BA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3.2. jeigu vietos projekte numatyta veikla, susijusi su investicijomis į nekilnojamąjį turtą, nekilnojamojo turto registracijos vieta turi būti ŽRVVG teritorijoje; </w:t>
            </w:r>
          </w:p>
          <w:p w14:paraId="6AD76E29"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3.3. ŽRVVG teritorijoje, jeigu vietos projekte numatyta socialinio pobūdžio veikla; </w:t>
            </w:r>
          </w:p>
          <w:p w14:paraId="65AA109B" w14:textId="77777777" w:rsidR="0020226B" w:rsidRPr="00A44522" w:rsidRDefault="0020226B" w:rsidP="002860D6">
            <w:pPr>
              <w:spacing w:line="360" w:lineRule="auto"/>
              <w:ind w:firstLine="567"/>
              <w:jc w:val="both"/>
              <w:rPr>
                <w:sz w:val="22"/>
                <w:szCs w:val="22"/>
              </w:rPr>
            </w:pPr>
            <w:r w:rsidRPr="00A44522">
              <w:rPr>
                <w:color w:val="000000"/>
                <w:sz w:val="22"/>
                <w:szCs w:val="22"/>
              </w:rPr>
              <w:t>4. jei vietos projekte numatytos investicijos, susijusios su licencijuojama veikla arba veikla, kuriai vykdyti turi būti išduotas leidimas, ne vėliau kaip kartu su galutiniu mokėjimo prašymu turi būti pateikta licencijos arba leidimo kopija;</w:t>
            </w:r>
          </w:p>
          <w:p w14:paraId="484BF1EF" w14:textId="77777777" w:rsidR="0020226B" w:rsidRPr="00A44522" w:rsidRDefault="0020226B" w:rsidP="002860D6">
            <w:pPr>
              <w:spacing w:line="360" w:lineRule="auto"/>
              <w:ind w:firstLine="567"/>
              <w:jc w:val="both"/>
              <w:rPr>
                <w:sz w:val="22"/>
                <w:szCs w:val="22"/>
              </w:rPr>
            </w:pPr>
            <w:r w:rsidRPr="00A44522">
              <w:rPr>
                <w:color w:val="000000"/>
                <w:sz w:val="22"/>
                <w:szCs w:val="22"/>
              </w:rPr>
              <w:t>5. vietos projekto turinys turi būti nesusijęs su šiomis veiklos sritimis:</w:t>
            </w:r>
          </w:p>
          <w:p w14:paraId="248D3FAF" w14:textId="77777777" w:rsidR="0020226B" w:rsidRPr="00A44522" w:rsidRDefault="0020226B" w:rsidP="002860D6">
            <w:pPr>
              <w:spacing w:line="360" w:lineRule="auto"/>
              <w:ind w:firstLine="567"/>
              <w:jc w:val="both"/>
              <w:rPr>
                <w:sz w:val="22"/>
                <w:szCs w:val="22"/>
              </w:rPr>
            </w:pPr>
            <w:r w:rsidRPr="00A44522">
              <w:rPr>
                <w:color w:val="000000"/>
                <w:sz w:val="22"/>
                <w:szCs w:val="22"/>
              </w:rPr>
              <w:lastRenderedPageBreak/>
              <w:t>5.1. alkoholinių gėrimų gamyba;</w:t>
            </w:r>
          </w:p>
          <w:p w14:paraId="59D0D897" w14:textId="77777777" w:rsidR="0020226B" w:rsidRPr="00A44522" w:rsidRDefault="0020226B" w:rsidP="002860D6">
            <w:pPr>
              <w:spacing w:line="360" w:lineRule="auto"/>
              <w:ind w:firstLine="567"/>
              <w:jc w:val="both"/>
              <w:rPr>
                <w:sz w:val="22"/>
                <w:szCs w:val="22"/>
              </w:rPr>
            </w:pPr>
            <w:r w:rsidRPr="00A44522">
              <w:rPr>
                <w:color w:val="000000"/>
                <w:sz w:val="22"/>
                <w:szCs w:val="22"/>
              </w:rPr>
              <w:t>5.2. tabako gaminių gamyba;</w:t>
            </w:r>
          </w:p>
          <w:p w14:paraId="3C1205A7" w14:textId="77777777" w:rsidR="0020226B" w:rsidRPr="00A44522" w:rsidRDefault="0020226B" w:rsidP="002860D6">
            <w:pPr>
              <w:spacing w:line="360" w:lineRule="auto"/>
              <w:ind w:firstLine="567"/>
              <w:jc w:val="both"/>
              <w:rPr>
                <w:sz w:val="22"/>
                <w:szCs w:val="22"/>
              </w:rPr>
            </w:pPr>
            <w:r w:rsidRPr="00A44522">
              <w:rPr>
                <w:color w:val="000000"/>
                <w:sz w:val="22"/>
                <w:szCs w:val="22"/>
              </w:rPr>
              <w:t>5.3. ginklų, šaudmenų ir jų dalių gamyba;</w:t>
            </w:r>
          </w:p>
          <w:p w14:paraId="1A6FA79E" w14:textId="77777777" w:rsidR="0020226B" w:rsidRPr="00A44522" w:rsidRDefault="0020226B" w:rsidP="002860D6">
            <w:pPr>
              <w:spacing w:line="360" w:lineRule="auto"/>
              <w:ind w:firstLine="567"/>
              <w:jc w:val="both"/>
              <w:rPr>
                <w:sz w:val="22"/>
                <w:szCs w:val="22"/>
              </w:rPr>
            </w:pPr>
            <w:r w:rsidRPr="00A44522">
              <w:rPr>
                <w:color w:val="000000"/>
                <w:sz w:val="22"/>
                <w:szCs w:val="22"/>
              </w:rPr>
              <w:t>5.4. azartinių lošimų, lažybų, loterijų organizavimu;</w:t>
            </w:r>
          </w:p>
          <w:p w14:paraId="487E2AF8" w14:textId="77777777" w:rsidR="0020226B" w:rsidRPr="00A44522" w:rsidRDefault="0020226B" w:rsidP="002860D6">
            <w:pPr>
              <w:spacing w:line="360" w:lineRule="auto"/>
              <w:ind w:firstLine="567"/>
              <w:jc w:val="both"/>
              <w:rPr>
                <w:sz w:val="22"/>
                <w:szCs w:val="22"/>
              </w:rPr>
            </w:pPr>
            <w:r w:rsidRPr="00A44522">
              <w:rPr>
                <w:color w:val="000000"/>
                <w:sz w:val="22"/>
                <w:szCs w:val="22"/>
              </w:rPr>
              <w:t>5.5. finansiniu tarpininkavimu, pagalbine finansinio tarpininkavimo veikla;</w:t>
            </w:r>
          </w:p>
          <w:p w14:paraId="2B434C61" w14:textId="77777777" w:rsidR="0020226B" w:rsidRPr="00A44522" w:rsidRDefault="0020226B" w:rsidP="002860D6">
            <w:pPr>
              <w:spacing w:line="360" w:lineRule="auto"/>
              <w:ind w:firstLine="567"/>
              <w:jc w:val="both"/>
              <w:rPr>
                <w:sz w:val="22"/>
                <w:szCs w:val="22"/>
              </w:rPr>
            </w:pPr>
            <w:r w:rsidRPr="00A44522">
              <w:rPr>
                <w:color w:val="000000"/>
                <w:sz w:val="22"/>
                <w:szCs w:val="22"/>
              </w:rPr>
              <w:t>5.6. draudimo, perdraudimo ir pensijų lėšų kaupimo veikla;</w:t>
            </w:r>
          </w:p>
          <w:p w14:paraId="4FD5E860" w14:textId="77777777" w:rsidR="0020226B" w:rsidRPr="00A44522" w:rsidRDefault="0020226B" w:rsidP="002860D6">
            <w:pPr>
              <w:spacing w:line="360" w:lineRule="auto"/>
              <w:ind w:firstLine="567"/>
              <w:jc w:val="both"/>
              <w:rPr>
                <w:sz w:val="22"/>
                <w:szCs w:val="22"/>
              </w:rPr>
            </w:pPr>
            <w:r w:rsidRPr="00A44522">
              <w:rPr>
                <w:color w:val="000000"/>
                <w:sz w:val="22"/>
                <w:szCs w:val="22"/>
              </w:rPr>
              <w:t>5.7. nekilnojamojo turto operacijomis, t. y. nekilnojamojo turto pirkimu ir (arba) pardavimu;</w:t>
            </w:r>
          </w:p>
          <w:p w14:paraId="5C407B1F" w14:textId="77777777" w:rsidR="0020226B" w:rsidRPr="00A44522" w:rsidRDefault="0020226B" w:rsidP="002860D6">
            <w:pPr>
              <w:spacing w:line="360" w:lineRule="auto"/>
              <w:ind w:firstLine="567"/>
              <w:jc w:val="both"/>
              <w:rPr>
                <w:sz w:val="22"/>
                <w:szCs w:val="22"/>
              </w:rPr>
            </w:pPr>
            <w:r w:rsidRPr="00A44522">
              <w:rPr>
                <w:color w:val="000000"/>
                <w:sz w:val="22"/>
                <w:szCs w:val="22"/>
              </w:rPr>
              <w:t>5.8. teisinės veiklos organizavimu;</w:t>
            </w:r>
          </w:p>
          <w:p w14:paraId="30C042B5" w14:textId="77777777" w:rsidR="0020226B" w:rsidRPr="00A44522" w:rsidRDefault="0020226B" w:rsidP="002860D6">
            <w:pPr>
              <w:spacing w:line="360" w:lineRule="auto"/>
              <w:ind w:firstLine="567"/>
              <w:jc w:val="both"/>
              <w:rPr>
                <w:sz w:val="22"/>
                <w:szCs w:val="22"/>
              </w:rPr>
            </w:pPr>
            <w:r w:rsidRPr="00A44522">
              <w:rPr>
                <w:color w:val="000000"/>
                <w:sz w:val="22"/>
                <w:szCs w:val="22"/>
              </w:rPr>
              <w:t>5.9. medžiokle, gyvūnų gaudymu spąstais ir kitais įrankiais, medžioklės ir brakonieriavimo patirties sklaida ir su tuo susijusiomis paslaugomis;</w:t>
            </w:r>
          </w:p>
          <w:p w14:paraId="5ACBE98D" w14:textId="77777777" w:rsidR="0020226B" w:rsidRDefault="0020226B" w:rsidP="002860D6">
            <w:pPr>
              <w:spacing w:line="360" w:lineRule="auto"/>
              <w:ind w:firstLine="567"/>
              <w:jc w:val="both"/>
            </w:pPr>
            <w:r w:rsidRPr="00A44522">
              <w:rPr>
                <w:rFonts w:eastAsia="Calibri"/>
                <w:color w:val="000000"/>
                <w:sz w:val="22"/>
                <w:szCs w:val="22"/>
              </w:rPr>
              <w:t>5.10. farmacine veikla</w:t>
            </w:r>
            <w:r>
              <w:rPr>
                <w:rFonts w:eastAsia="Calibri"/>
                <w:color w:val="000000"/>
                <w:sz w:val="22"/>
                <w:szCs w:val="22"/>
              </w:rPr>
              <w:t>.</w:t>
            </w:r>
          </w:p>
        </w:tc>
      </w:tr>
      <w:tr w:rsidR="0020226B" w:rsidRPr="00507D51" w14:paraId="56A79A58" w14:textId="77777777" w:rsidTr="0028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305A99DF" w14:textId="77777777" w:rsidR="0020226B" w:rsidRPr="00507D51" w:rsidRDefault="0020226B" w:rsidP="002860D6">
            <w:pPr>
              <w:rPr>
                <w:b/>
                <w:sz w:val="22"/>
                <w:szCs w:val="22"/>
              </w:rPr>
            </w:pPr>
            <w:r w:rsidRPr="00507D51">
              <w:rPr>
                <w:b/>
                <w:sz w:val="22"/>
                <w:szCs w:val="22"/>
              </w:rPr>
              <w:lastRenderedPageBreak/>
              <w:t xml:space="preserve">4.2.5. </w:t>
            </w:r>
          </w:p>
        </w:tc>
        <w:tc>
          <w:tcPr>
            <w:tcW w:w="14004" w:type="dxa"/>
            <w:gridSpan w:val="4"/>
            <w:shd w:val="clear" w:color="auto" w:fill="auto"/>
          </w:tcPr>
          <w:p w14:paraId="1ECDC267" w14:textId="7770B212" w:rsidR="0020226B" w:rsidRPr="00507D51" w:rsidRDefault="0020226B" w:rsidP="0058308A">
            <w:pPr>
              <w:jc w:val="both"/>
              <w:rPr>
                <w:b/>
                <w:sz w:val="22"/>
                <w:szCs w:val="22"/>
              </w:rPr>
            </w:pPr>
            <w:r w:rsidRPr="00507D51">
              <w:rPr>
                <w:b/>
                <w:sz w:val="22"/>
                <w:szCs w:val="22"/>
              </w:rPr>
              <w:t>Specialiosios tinkamumo sąlygos vietos projektui:</w:t>
            </w:r>
          </w:p>
        </w:tc>
      </w:tr>
      <w:tr w:rsidR="0020226B" w:rsidRPr="00507D51" w14:paraId="7C636532"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vAlign w:val="center"/>
          </w:tcPr>
          <w:p w14:paraId="76D91342" w14:textId="77777777" w:rsidR="0020226B" w:rsidRPr="00507D51" w:rsidRDefault="0020226B" w:rsidP="002860D6">
            <w:pPr>
              <w:rPr>
                <w:sz w:val="22"/>
                <w:szCs w:val="22"/>
              </w:rPr>
            </w:pPr>
            <w:r w:rsidRPr="00507D51">
              <w:rPr>
                <w:b/>
                <w:sz w:val="22"/>
                <w:szCs w:val="22"/>
              </w:rPr>
              <w:t>Eil. Nr.</w:t>
            </w:r>
          </w:p>
        </w:tc>
        <w:tc>
          <w:tcPr>
            <w:tcW w:w="3360" w:type="dxa"/>
            <w:gridSpan w:val="2"/>
            <w:shd w:val="clear" w:color="auto" w:fill="auto"/>
            <w:vAlign w:val="center"/>
          </w:tcPr>
          <w:p w14:paraId="00C4BD65" w14:textId="77777777" w:rsidR="0020226B" w:rsidRPr="00507D51" w:rsidRDefault="0020226B" w:rsidP="002860D6">
            <w:pPr>
              <w:jc w:val="both"/>
              <w:rPr>
                <w:i/>
                <w:sz w:val="22"/>
                <w:szCs w:val="22"/>
              </w:rPr>
            </w:pPr>
            <w:r w:rsidRPr="00507D51">
              <w:rPr>
                <w:b/>
                <w:sz w:val="22"/>
                <w:szCs w:val="22"/>
              </w:rPr>
              <w:t xml:space="preserve">Vietos projektų finansavimo sąlyga </w:t>
            </w:r>
          </w:p>
        </w:tc>
        <w:tc>
          <w:tcPr>
            <w:tcW w:w="5386" w:type="dxa"/>
            <w:shd w:val="clear" w:color="auto" w:fill="auto"/>
            <w:vAlign w:val="center"/>
          </w:tcPr>
          <w:p w14:paraId="16A28D42" w14:textId="77777777" w:rsidR="0020226B" w:rsidRPr="00507D51" w:rsidRDefault="0020226B" w:rsidP="002860D6">
            <w:pPr>
              <w:jc w:val="center"/>
              <w:rPr>
                <w:b/>
                <w:sz w:val="22"/>
                <w:szCs w:val="22"/>
              </w:rPr>
            </w:pPr>
            <w:proofErr w:type="spellStart"/>
            <w:r w:rsidRPr="00507D51">
              <w:rPr>
                <w:b/>
                <w:sz w:val="22"/>
                <w:szCs w:val="22"/>
              </w:rPr>
              <w:t>Patikrinamumas</w:t>
            </w:r>
            <w:proofErr w:type="spellEnd"/>
          </w:p>
          <w:p w14:paraId="7511CDFA" w14:textId="577A8C9D" w:rsidR="0020226B" w:rsidRPr="00507D51" w:rsidRDefault="0020226B" w:rsidP="0058308A">
            <w:pPr>
              <w:jc w:val="both"/>
              <w:rPr>
                <w:i/>
                <w:sz w:val="22"/>
                <w:szCs w:val="22"/>
              </w:rPr>
            </w:pPr>
          </w:p>
        </w:tc>
        <w:tc>
          <w:tcPr>
            <w:tcW w:w="5258" w:type="dxa"/>
            <w:shd w:val="clear" w:color="auto" w:fill="auto"/>
            <w:vAlign w:val="center"/>
          </w:tcPr>
          <w:p w14:paraId="7CE871D1" w14:textId="4EB8D6DE" w:rsidR="0020226B" w:rsidRPr="00507D51" w:rsidRDefault="0058308A" w:rsidP="0058308A">
            <w:pPr>
              <w:jc w:val="center"/>
              <w:rPr>
                <w:i/>
                <w:sz w:val="22"/>
                <w:szCs w:val="22"/>
              </w:rPr>
            </w:pPr>
            <w:proofErr w:type="spellStart"/>
            <w:r w:rsidRPr="00507D51">
              <w:rPr>
                <w:b/>
                <w:sz w:val="22"/>
                <w:szCs w:val="22"/>
              </w:rPr>
              <w:t>Kontroliuojamumas</w:t>
            </w:r>
            <w:proofErr w:type="spellEnd"/>
          </w:p>
        </w:tc>
      </w:tr>
      <w:tr w:rsidR="0020226B" w:rsidRPr="00507D51" w14:paraId="744CBE2D"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0C2E1C30" w14:textId="77777777" w:rsidR="0020226B" w:rsidRPr="00507D51" w:rsidRDefault="0020226B" w:rsidP="0058308A">
            <w:pPr>
              <w:jc w:val="center"/>
              <w:rPr>
                <w:sz w:val="22"/>
                <w:szCs w:val="22"/>
              </w:rPr>
            </w:pPr>
            <w:r w:rsidRPr="00507D51">
              <w:rPr>
                <w:b/>
                <w:sz w:val="22"/>
                <w:szCs w:val="22"/>
              </w:rPr>
              <w:t>I</w:t>
            </w:r>
          </w:p>
        </w:tc>
        <w:tc>
          <w:tcPr>
            <w:tcW w:w="3360" w:type="dxa"/>
            <w:gridSpan w:val="2"/>
            <w:shd w:val="clear" w:color="auto" w:fill="auto"/>
          </w:tcPr>
          <w:p w14:paraId="5FFC1C00" w14:textId="77777777" w:rsidR="0020226B" w:rsidRPr="00507D51" w:rsidRDefault="0020226B" w:rsidP="00241AF0">
            <w:pPr>
              <w:jc w:val="center"/>
              <w:rPr>
                <w:i/>
                <w:sz w:val="22"/>
                <w:szCs w:val="22"/>
              </w:rPr>
            </w:pPr>
            <w:r w:rsidRPr="00507D51">
              <w:rPr>
                <w:b/>
                <w:sz w:val="22"/>
                <w:szCs w:val="22"/>
              </w:rPr>
              <w:t>II</w:t>
            </w:r>
          </w:p>
        </w:tc>
        <w:tc>
          <w:tcPr>
            <w:tcW w:w="5386" w:type="dxa"/>
            <w:shd w:val="clear" w:color="auto" w:fill="auto"/>
          </w:tcPr>
          <w:p w14:paraId="65CB1F8A" w14:textId="77777777" w:rsidR="0020226B" w:rsidRPr="00507D51" w:rsidRDefault="0020226B" w:rsidP="0058308A">
            <w:pPr>
              <w:jc w:val="center"/>
              <w:rPr>
                <w:i/>
                <w:sz w:val="22"/>
                <w:szCs w:val="22"/>
              </w:rPr>
            </w:pPr>
            <w:r w:rsidRPr="00507D51">
              <w:rPr>
                <w:b/>
                <w:sz w:val="22"/>
                <w:szCs w:val="22"/>
              </w:rPr>
              <w:t>III</w:t>
            </w:r>
          </w:p>
        </w:tc>
        <w:tc>
          <w:tcPr>
            <w:tcW w:w="5258" w:type="dxa"/>
            <w:shd w:val="clear" w:color="auto" w:fill="auto"/>
          </w:tcPr>
          <w:p w14:paraId="3C85CE6B" w14:textId="77777777" w:rsidR="0020226B" w:rsidRPr="00507D51" w:rsidRDefault="0020226B" w:rsidP="0058308A">
            <w:pPr>
              <w:jc w:val="center"/>
              <w:rPr>
                <w:i/>
                <w:sz w:val="22"/>
                <w:szCs w:val="22"/>
              </w:rPr>
            </w:pPr>
            <w:r w:rsidRPr="00507D51">
              <w:rPr>
                <w:b/>
                <w:sz w:val="22"/>
                <w:szCs w:val="22"/>
              </w:rPr>
              <w:t>IV</w:t>
            </w:r>
          </w:p>
        </w:tc>
      </w:tr>
      <w:tr w:rsidR="0020226B" w:rsidRPr="00507D51" w14:paraId="4A3201DF"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3F28C659" w14:textId="0D261716" w:rsidR="0020226B" w:rsidRPr="00507D51" w:rsidRDefault="0058308A" w:rsidP="0058308A">
            <w:pPr>
              <w:jc w:val="center"/>
              <w:rPr>
                <w:sz w:val="22"/>
                <w:szCs w:val="22"/>
              </w:rPr>
            </w:pPr>
            <w:r>
              <w:rPr>
                <w:sz w:val="22"/>
                <w:szCs w:val="22"/>
              </w:rPr>
              <w:t>1.</w:t>
            </w:r>
          </w:p>
        </w:tc>
        <w:tc>
          <w:tcPr>
            <w:tcW w:w="3360" w:type="dxa"/>
            <w:gridSpan w:val="2"/>
            <w:shd w:val="clear" w:color="auto" w:fill="auto"/>
          </w:tcPr>
          <w:p w14:paraId="1A4E23DE" w14:textId="77777777" w:rsidR="0020226B" w:rsidRPr="00507D51" w:rsidRDefault="0020226B" w:rsidP="002860D6">
            <w:pPr>
              <w:jc w:val="both"/>
              <w:rPr>
                <w:i/>
                <w:sz w:val="22"/>
                <w:szCs w:val="22"/>
              </w:rPr>
            </w:pPr>
            <w:r w:rsidRPr="00342472">
              <w:rPr>
                <w:sz w:val="22"/>
                <w:szCs w:val="22"/>
              </w:rPr>
              <w:t>Remiama veikla turi būti vykdoma Šiaulių ŽRVVG teritorijoje</w:t>
            </w:r>
          </w:p>
        </w:tc>
        <w:tc>
          <w:tcPr>
            <w:tcW w:w="5386" w:type="dxa"/>
            <w:shd w:val="clear" w:color="auto" w:fill="auto"/>
          </w:tcPr>
          <w:p w14:paraId="42C2C5D4" w14:textId="2197C10E" w:rsidR="0020226B" w:rsidRPr="00241AF0" w:rsidRDefault="00241AF0" w:rsidP="002860D6">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5258" w:type="dxa"/>
            <w:shd w:val="clear" w:color="auto" w:fill="auto"/>
          </w:tcPr>
          <w:p w14:paraId="452C291C" w14:textId="055C5F81" w:rsidR="0020226B" w:rsidRPr="00241AF0" w:rsidRDefault="00241AF0" w:rsidP="002860D6">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20226B" w:rsidRPr="00507D51" w14:paraId="4C0DEAA9"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7B7E94A9" w14:textId="09506663" w:rsidR="0020226B" w:rsidRPr="00507D51" w:rsidRDefault="0058308A" w:rsidP="0058308A">
            <w:pPr>
              <w:jc w:val="center"/>
              <w:rPr>
                <w:sz w:val="22"/>
                <w:szCs w:val="22"/>
              </w:rPr>
            </w:pPr>
            <w:r>
              <w:rPr>
                <w:sz w:val="22"/>
                <w:szCs w:val="22"/>
              </w:rPr>
              <w:t>2.</w:t>
            </w:r>
          </w:p>
        </w:tc>
        <w:tc>
          <w:tcPr>
            <w:tcW w:w="3360" w:type="dxa"/>
            <w:gridSpan w:val="2"/>
            <w:shd w:val="clear" w:color="auto" w:fill="auto"/>
          </w:tcPr>
          <w:p w14:paraId="421A10A1" w14:textId="77777777" w:rsidR="0020226B" w:rsidRPr="00507D51" w:rsidRDefault="0020226B" w:rsidP="002860D6">
            <w:pPr>
              <w:jc w:val="both"/>
              <w:rPr>
                <w:i/>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6" w:type="dxa"/>
            <w:shd w:val="clear" w:color="auto" w:fill="auto"/>
          </w:tcPr>
          <w:p w14:paraId="7CFCC66D" w14:textId="6A071904" w:rsidR="0020226B" w:rsidRPr="00241AF0" w:rsidRDefault="00241AF0" w:rsidP="002860D6">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 skirta</w:t>
            </w:r>
            <w:r w:rsidRPr="00440410">
              <w:rPr>
                <w:sz w:val="22"/>
                <w:szCs w:val="22"/>
              </w:rPr>
              <w:t xml:space="preserve">s jaunimui iki 29 metų ir pan.), leidybą, </w:t>
            </w:r>
            <w:r w:rsidRPr="00440410">
              <w:rPr>
                <w:sz w:val="22"/>
                <w:szCs w:val="22"/>
              </w:rPr>
              <w:lastRenderedPageBreak/>
              <w:t>švietėjišką veiklą, skirtą Šiaulių ŽRVVG teritorijos savitumo, žvejybos tradicijų ir kultūrinių vertybių pristatymui.</w:t>
            </w:r>
          </w:p>
        </w:tc>
        <w:tc>
          <w:tcPr>
            <w:tcW w:w="5258" w:type="dxa"/>
            <w:shd w:val="clear" w:color="auto" w:fill="auto"/>
          </w:tcPr>
          <w:p w14:paraId="085550EB" w14:textId="0EC70C30" w:rsidR="0020226B" w:rsidRPr="00241AF0" w:rsidRDefault="00241AF0" w:rsidP="002860D6">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 xml:space="preserve">numatoma remti inovacines veiklas (teminiai mokymai, stovyklos, mugės, tradicinės šventės, veiklos </w:t>
            </w:r>
            <w:r w:rsidRPr="00440410">
              <w:rPr>
                <w:sz w:val="22"/>
                <w:szCs w:val="22"/>
              </w:rPr>
              <w:lastRenderedPageBreak/>
              <w:t xml:space="preserve">skirtos jaunimui iki 29 metų ir pan.),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20226B" w:rsidRPr="00507D51" w14:paraId="0CBA181D"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4CF04470" w14:textId="5FABA8E0" w:rsidR="0020226B" w:rsidRPr="00507D51" w:rsidRDefault="0058308A" w:rsidP="0058308A">
            <w:pPr>
              <w:jc w:val="center"/>
              <w:rPr>
                <w:sz w:val="22"/>
                <w:szCs w:val="22"/>
              </w:rPr>
            </w:pPr>
            <w:r>
              <w:rPr>
                <w:sz w:val="22"/>
                <w:szCs w:val="22"/>
              </w:rPr>
              <w:lastRenderedPageBreak/>
              <w:t>3.</w:t>
            </w:r>
          </w:p>
        </w:tc>
        <w:tc>
          <w:tcPr>
            <w:tcW w:w="3360" w:type="dxa"/>
            <w:gridSpan w:val="2"/>
            <w:shd w:val="clear" w:color="auto" w:fill="auto"/>
          </w:tcPr>
          <w:p w14:paraId="387E5DDF" w14:textId="418636D0" w:rsidR="0020226B" w:rsidRPr="00507D51" w:rsidRDefault="006F5930" w:rsidP="002860D6">
            <w:pPr>
              <w:jc w:val="both"/>
              <w:rPr>
                <w:i/>
                <w:sz w:val="22"/>
                <w:szCs w:val="22"/>
              </w:rPr>
            </w:pPr>
            <w:r w:rsidRPr="00C53DFA">
              <w:rPr>
                <w:b/>
                <w:bCs/>
                <w:sz w:val="22"/>
                <w:szCs w:val="22"/>
                <w:vertAlign w:val="superscript"/>
              </w:rPr>
              <w:t>1</w:t>
            </w:r>
            <w:r w:rsidRPr="00C53DFA">
              <w:rPr>
                <w:bCs/>
                <w:sz w:val="22"/>
                <w:szCs w:val="22"/>
              </w:rPr>
              <w:t>vertinama remiantis Lietuvos ŽŪ ministro 2016-01-29 įsakymu Nr. 3D-42 ,,Dėl Lietuvos žuvininkystės sektoriaus 2014-2020 metų veiksmų programos priemonių projektuose diegiamų inovacijų vertinimo metodikos patvirtinimo“ patvirtinta</w:t>
            </w:r>
            <w:r>
              <w:rPr>
                <w:bCs/>
                <w:sz w:val="22"/>
                <w:szCs w:val="22"/>
              </w:rPr>
              <w:t xml:space="preserve"> </w:t>
            </w:r>
            <w:proofErr w:type="spellStart"/>
            <w:r>
              <w:rPr>
                <w:bCs/>
                <w:sz w:val="22"/>
                <w:szCs w:val="22"/>
              </w:rPr>
              <w:t>inovatyvumo</w:t>
            </w:r>
            <w:proofErr w:type="spellEnd"/>
            <w:r>
              <w:rPr>
                <w:bCs/>
                <w:sz w:val="22"/>
                <w:szCs w:val="22"/>
              </w:rPr>
              <w:t xml:space="preserve"> vertinimo metodika 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r>
              <w:rPr>
                <w:sz w:val="22"/>
                <w:szCs w:val="22"/>
              </w:rPr>
              <w:t xml:space="preserve"> </w:t>
            </w:r>
            <w:r w:rsidRPr="00C53DFA">
              <w:rPr>
                <w:bCs/>
                <w:sz w:val="22"/>
                <w:szCs w:val="22"/>
              </w:rPr>
              <w:t xml:space="preserve">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w:t>
            </w:r>
            <w:r w:rsidRPr="00C53DFA">
              <w:rPr>
                <w:bCs/>
                <w:sz w:val="22"/>
                <w:szCs w:val="22"/>
              </w:rPr>
              <w:lastRenderedPageBreak/>
              <w:t>produktai ir/ar aplinkosauginiai ir/ar technologiniai ir/ar socialiniai sprendimai yra nepanaudoti.</w:t>
            </w:r>
          </w:p>
        </w:tc>
        <w:tc>
          <w:tcPr>
            <w:tcW w:w="5386" w:type="dxa"/>
            <w:shd w:val="clear" w:color="auto" w:fill="auto"/>
          </w:tcPr>
          <w:p w14:paraId="62E3FE0A" w14:textId="2BA09EF8" w:rsidR="0020226B" w:rsidRPr="00241AF0" w:rsidRDefault="00241AF0" w:rsidP="002860D6">
            <w:pPr>
              <w:jc w:val="both"/>
              <w:rPr>
                <w:sz w:val="22"/>
                <w:szCs w:val="22"/>
              </w:rPr>
            </w:pPr>
            <w:r>
              <w:rPr>
                <w:sz w:val="22"/>
                <w:szCs w:val="22"/>
              </w:rPr>
              <w:lastRenderedPageBreak/>
              <w:t>Bus v</w:t>
            </w:r>
            <w:r w:rsidRPr="00C7228C">
              <w:rPr>
                <w:sz w:val="22"/>
                <w:szCs w:val="22"/>
              </w:rPr>
              <w:t>ertinama remiantis Lietuvos Respublikos žemės ūkio ministro įsakymu 2016 m. sausio 29 d. Nr. 3D-42 dėl Lietuvos žuvininkystės sektoriaus 2014–2020 metų veiksmų programos priemonių projektuose diegiamų inovacijų vertinimo metodikos patvirtinimo“ patvirtinta</w:t>
            </w:r>
            <w:r w:rsidR="006F5930">
              <w:rPr>
                <w:sz w:val="22"/>
                <w:szCs w:val="22"/>
              </w:rPr>
              <w:t xml:space="preserve"> </w:t>
            </w:r>
            <w:proofErr w:type="spellStart"/>
            <w:r w:rsidR="006F5930">
              <w:rPr>
                <w:sz w:val="22"/>
                <w:szCs w:val="22"/>
              </w:rPr>
              <w:t>inovatyvumo</w:t>
            </w:r>
            <w:proofErr w:type="spellEnd"/>
            <w:r w:rsidR="006F5930">
              <w:rPr>
                <w:sz w:val="22"/>
                <w:szCs w:val="22"/>
              </w:rPr>
              <w:t xml:space="preserve"> vertinimo metodika</w:t>
            </w:r>
            <w:r w:rsidR="006F5930">
              <w:rPr>
                <w:bCs/>
                <w:sz w:val="22"/>
                <w:szCs w:val="22"/>
              </w:rPr>
              <w:t xml:space="preserve"> ir/arba</w:t>
            </w:r>
            <w:r w:rsidR="006F5930" w:rsidRPr="00C53DFA">
              <w:rPr>
                <w:bCs/>
                <w:sz w:val="22"/>
                <w:szCs w:val="22"/>
              </w:rPr>
              <w:t xml:space="preserve"> </w:t>
            </w:r>
            <w:r w:rsidR="006F5930" w:rsidRPr="00084FDF">
              <w:rPr>
                <w:sz w:val="22"/>
                <w:szCs w:val="22"/>
              </w:rPr>
              <w:t>Lietuvos Respublikos žemės ūkio ministro 2016 m. sausio 29 d. įsakymu Nr. 3D-42 „</w:t>
            </w:r>
            <w:r w:rsidR="006F5930" w:rsidRPr="00084FDF">
              <w:t>Dėl Lietuvos žuvininkystės sektoriaus 2014–2020 metų veiksmų programos priemonių projektuose diegiamų inovacijų vertinimo metodikos patvirtinimo“ pakeitimu</w:t>
            </w:r>
            <w:r w:rsidR="006F5930" w:rsidRPr="00084FDF">
              <w:rPr>
                <w:sz w:val="22"/>
                <w:szCs w:val="22"/>
              </w:rPr>
              <w:t xml:space="preserve"> (Lietuvos Respublikos žemės ūkio ministro 2019 m. liepos 12 d. įsakymo Nr. 3D-434 redakcija).</w:t>
            </w:r>
          </w:p>
        </w:tc>
        <w:tc>
          <w:tcPr>
            <w:tcW w:w="5258" w:type="dxa"/>
            <w:shd w:val="clear" w:color="auto" w:fill="auto"/>
          </w:tcPr>
          <w:p w14:paraId="5F95B127" w14:textId="763E258D" w:rsidR="0020226B" w:rsidRPr="00241AF0" w:rsidRDefault="00241AF0" w:rsidP="002860D6">
            <w:pPr>
              <w:jc w:val="both"/>
              <w:rPr>
                <w:sz w:val="22"/>
                <w:szCs w:val="22"/>
              </w:rPr>
            </w:pPr>
            <w:r w:rsidRPr="00C7228C">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sidR="006F5930">
              <w:rPr>
                <w:sz w:val="22"/>
                <w:szCs w:val="22"/>
              </w:rPr>
              <w:t xml:space="preserve"> </w:t>
            </w:r>
            <w:proofErr w:type="spellStart"/>
            <w:r w:rsidR="006F5930">
              <w:rPr>
                <w:sz w:val="22"/>
                <w:szCs w:val="22"/>
              </w:rPr>
              <w:t>inovatyvumo</w:t>
            </w:r>
            <w:proofErr w:type="spellEnd"/>
            <w:r w:rsidR="006F5930">
              <w:rPr>
                <w:sz w:val="22"/>
                <w:szCs w:val="22"/>
              </w:rPr>
              <w:t xml:space="preserve"> vertinimo metodika </w:t>
            </w:r>
            <w:r w:rsidR="006F5930">
              <w:rPr>
                <w:bCs/>
                <w:sz w:val="22"/>
                <w:szCs w:val="22"/>
              </w:rPr>
              <w:t>ir/arba</w:t>
            </w:r>
            <w:r w:rsidR="006F5930" w:rsidRPr="00C53DFA">
              <w:rPr>
                <w:bCs/>
                <w:sz w:val="22"/>
                <w:szCs w:val="22"/>
              </w:rPr>
              <w:t xml:space="preserve"> </w:t>
            </w:r>
            <w:r w:rsidR="006F5930" w:rsidRPr="00084FDF">
              <w:rPr>
                <w:sz w:val="22"/>
                <w:szCs w:val="22"/>
              </w:rPr>
              <w:t>Lietuvos Respublikos žemės ūkio ministro 2016 m. sausio 29 d. įsakymu Nr. 3D-42 „</w:t>
            </w:r>
            <w:r w:rsidR="006F5930" w:rsidRPr="00084FDF">
              <w:t>Dėl Lietuvos žuvininkystės sektoriaus 2014–2020 metų veiksmų programos priemonių projektuose diegiamų inovacijų vertinimo metodikos patvirtinimo“ pakeitimu</w:t>
            </w:r>
            <w:r w:rsidR="006F5930" w:rsidRPr="00084FDF">
              <w:rPr>
                <w:sz w:val="22"/>
                <w:szCs w:val="22"/>
              </w:rPr>
              <w:t xml:space="preserve"> (Lietuvos Respublikos žemės ūkio ministro 2019 m. liepos 12 d. įsakymo Nr. 3D-434 redakcija).</w:t>
            </w:r>
          </w:p>
        </w:tc>
      </w:tr>
      <w:tr w:rsidR="0020226B" w14:paraId="51C845F9"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A7023A" w14:textId="77777777" w:rsidR="0020226B" w:rsidRDefault="0020226B" w:rsidP="002860D6">
            <w:pPr>
              <w:rPr>
                <w:b/>
                <w:sz w:val="22"/>
                <w:szCs w:val="22"/>
              </w:rPr>
            </w:pPr>
            <w:r>
              <w:rPr>
                <w:b/>
                <w:sz w:val="22"/>
                <w:szCs w:val="22"/>
              </w:rPr>
              <w:t>4.2.6.</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0D5D7D" w14:textId="77777777" w:rsidR="0020226B" w:rsidRPr="00271A58" w:rsidRDefault="0020226B" w:rsidP="002860D6">
            <w:pPr>
              <w:jc w:val="both"/>
              <w:rPr>
                <w:b/>
                <w:sz w:val="22"/>
                <w:szCs w:val="22"/>
              </w:rPr>
            </w:pPr>
            <w:r>
              <w:rPr>
                <w:b/>
                <w:sz w:val="22"/>
                <w:szCs w:val="22"/>
              </w:rPr>
              <w:t>Papildomos tinkamumo sąlygos, susijusios su vietos projektu:</w:t>
            </w:r>
          </w:p>
        </w:tc>
      </w:tr>
      <w:tr w:rsidR="0020226B" w14:paraId="7AE39127"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3138D4" w14:textId="77777777" w:rsidR="0020226B" w:rsidRDefault="0020226B" w:rsidP="002860D6">
            <w:pPr>
              <w:rPr>
                <w:b/>
                <w:sz w:val="22"/>
                <w:szCs w:val="22"/>
              </w:rPr>
            </w:pP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5DC88C" w14:textId="77777777" w:rsidR="0020226B" w:rsidRPr="00271A58" w:rsidRDefault="0020226B" w:rsidP="002860D6">
            <w:pPr>
              <w:pStyle w:val="ListParagraph"/>
              <w:numPr>
                <w:ilvl w:val="0"/>
                <w:numId w:val="5"/>
              </w:numPr>
              <w:jc w:val="both"/>
              <w:rPr>
                <w:b/>
                <w:sz w:val="22"/>
                <w:szCs w:val="22"/>
              </w:rPr>
            </w:pPr>
            <w:r w:rsidRPr="00271A58">
              <w:rPr>
                <w:sz w:val="22"/>
                <w:szCs w:val="22"/>
              </w:rPr>
              <w:t xml:space="preserve">Jeigu teikiamas vietos projektas, susijęs su </w:t>
            </w:r>
            <w:r>
              <w:rPr>
                <w:b/>
                <w:bCs/>
                <w:sz w:val="22"/>
                <w:szCs w:val="22"/>
                <w:u w:val="single"/>
              </w:rPr>
              <w:t>teminiais mokymais,</w:t>
            </w:r>
            <w:r w:rsidRPr="00271A58">
              <w:rPr>
                <w:bCs/>
                <w:sz w:val="22"/>
                <w:szCs w:val="22"/>
                <w:u w:val="single"/>
              </w:rPr>
              <w:t xml:space="preserve"> </w:t>
            </w:r>
            <w:r>
              <w:rPr>
                <w:bCs/>
                <w:sz w:val="22"/>
                <w:szCs w:val="22"/>
                <w:u w:val="single"/>
              </w:rPr>
              <w:t xml:space="preserve"> </w:t>
            </w:r>
            <w:r>
              <w:rPr>
                <w:bCs/>
                <w:sz w:val="22"/>
                <w:szCs w:val="22"/>
              </w:rPr>
              <w:t xml:space="preserve"> tai </w:t>
            </w:r>
            <w:r w:rsidRPr="00271A58">
              <w:rPr>
                <w:sz w:val="22"/>
                <w:szCs w:val="22"/>
              </w:rPr>
              <w:t>mokymai turi vykti Lietuvos Respublikos ir VPS vykdytojos teritorijoje. Vietos projekto paraiškos dalyje, skirtoje vietos projekto idėjai aprašyti, turi būti pateikta visa Vietos projektų administravimo taisyklių 44.1.1 / 44.1.2 papunkčiuose nurodyta informacija</w:t>
            </w:r>
            <w:r>
              <w:rPr>
                <w:sz w:val="22"/>
                <w:szCs w:val="22"/>
              </w:rPr>
              <w:t xml:space="preserve">. </w:t>
            </w:r>
          </w:p>
        </w:tc>
      </w:tr>
      <w:tr w:rsidR="0020226B" w14:paraId="0DB2203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446D66" w14:textId="77777777" w:rsidR="0020226B" w:rsidRDefault="0020226B" w:rsidP="002860D6">
            <w:pPr>
              <w:rPr>
                <w:b/>
                <w:sz w:val="22"/>
                <w:szCs w:val="22"/>
              </w:rPr>
            </w:pPr>
            <w:r>
              <w:rPr>
                <w:b/>
                <w:sz w:val="22"/>
                <w:szCs w:val="22"/>
              </w:rPr>
              <w:t>4.2.7.</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2588A4" w14:textId="77777777" w:rsidR="0020226B" w:rsidRDefault="0020226B" w:rsidP="002860D6">
            <w:pPr>
              <w:jc w:val="both"/>
              <w:rPr>
                <w:b/>
                <w:sz w:val="22"/>
                <w:szCs w:val="22"/>
              </w:rPr>
            </w:pPr>
            <w:r>
              <w:rPr>
                <w:b/>
                <w:sz w:val="22"/>
                <w:szCs w:val="22"/>
              </w:rPr>
              <w:t>Bendrosios tinkamumo sąlygos nuosavam indėliui:</w:t>
            </w:r>
          </w:p>
          <w:p w14:paraId="25F7EA53" w14:textId="3BB331C1" w:rsidR="0020226B" w:rsidRPr="00BD6442" w:rsidRDefault="00742AA8" w:rsidP="002860D6">
            <w:pPr>
              <w:pStyle w:val="ListParagraph"/>
              <w:numPr>
                <w:ilvl w:val="0"/>
                <w:numId w:val="2"/>
              </w:numPr>
              <w:jc w:val="both"/>
              <w:rPr>
                <w:rFonts w:eastAsia="Calibri"/>
                <w:sz w:val="22"/>
                <w:szCs w:val="22"/>
              </w:rPr>
            </w:pPr>
            <w:r>
              <w:rPr>
                <w:rFonts w:eastAsia="Calibri"/>
                <w:sz w:val="22"/>
                <w:szCs w:val="22"/>
              </w:rPr>
              <w:t>B</w:t>
            </w:r>
            <w:r w:rsidR="0020226B" w:rsidRPr="00BD6442">
              <w:rPr>
                <w:rFonts w:eastAsia="Calibri"/>
                <w:sz w:val="22"/>
                <w:szCs w:val="22"/>
              </w:rPr>
              <w:t>endrosios tinkamumo sąlygos, susijusios su pareiškėjo nuosavu indėliu:</w:t>
            </w:r>
          </w:p>
          <w:p w14:paraId="32E53776" w14:textId="533BA307" w:rsidR="0020226B" w:rsidRPr="00742AA8" w:rsidRDefault="00742AA8" w:rsidP="00742AA8">
            <w:pPr>
              <w:spacing w:line="360" w:lineRule="auto"/>
              <w:ind w:left="720"/>
              <w:jc w:val="both"/>
              <w:rPr>
                <w:rFonts w:eastAsia="Calibri"/>
                <w:sz w:val="22"/>
                <w:szCs w:val="22"/>
              </w:rPr>
            </w:pPr>
            <w:r>
              <w:rPr>
                <w:rFonts w:eastAsia="Calibri"/>
                <w:sz w:val="22"/>
                <w:szCs w:val="22"/>
              </w:rPr>
              <w:t>1.1.</w:t>
            </w:r>
            <w:r w:rsidR="0020226B" w:rsidRPr="00742AA8">
              <w:rPr>
                <w:rFonts w:eastAsia="Calibri"/>
                <w:sz w:val="22"/>
                <w:szCs w:val="22"/>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20226B" w:rsidRPr="00742AA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20226B" w:rsidRPr="00742AA8">
              <w:rPr>
                <w:rFonts w:eastAsia="Calibri"/>
                <w:sz w:val="22"/>
                <w:szCs w:val="22"/>
              </w:rPr>
              <w:t>;</w:t>
            </w:r>
          </w:p>
          <w:p w14:paraId="1E8D8462" w14:textId="3C6B863A" w:rsidR="0020226B" w:rsidRPr="00BD6442" w:rsidRDefault="00742AA8" w:rsidP="002860D6">
            <w:pPr>
              <w:spacing w:line="360" w:lineRule="auto"/>
              <w:ind w:left="104" w:firstLine="463"/>
              <w:jc w:val="both"/>
              <w:rPr>
                <w:rFonts w:eastAsia="Calibri"/>
                <w:sz w:val="22"/>
                <w:szCs w:val="22"/>
              </w:rPr>
            </w:pPr>
            <w:r>
              <w:rPr>
                <w:rFonts w:eastAsia="Calibri"/>
                <w:sz w:val="22"/>
                <w:szCs w:val="22"/>
              </w:rPr>
              <w:t xml:space="preserve">   </w:t>
            </w:r>
            <w:r w:rsidR="0020226B" w:rsidRPr="00BD6442">
              <w:rPr>
                <w:rFonts w:eastAsia="Calibri"/>
                <w:sz w:val="22"/>
                <w:szCs w:val="22"/>
              </w:rPr>
              <w:t xml:space="preserve">1.2.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20226B" w:rsidRPr="00BD6442">
              <w:rPr>
                <w:rFonts w:eastAsia="Calibri"/>
                <w:iCs/>
                <w:color w:val="000000"/>
                <w:sz w:val="22"/>
                <w:szCs w:val="22"/>
              </w:rPr>
              <w:t xml:space="preserve">juridinio asmens – </w:t>
            </w:r>
            <w:r w:rsidR="0020226B" w:rsidRPr="00BD6442">
              <w:rPr>
                <w:rFonts w:eastAsia="Calibri"/>
                <w:sz w:val="22"/>
                <w:szCs w:val="22"/>
              </w:rPr>
              <w:t>vietos projekto</w:t>
            </w:r>
            <w:r w:rsidR="0020226B" w:rsidRPr="00BD6442">
              <w:rPr>
                <w:rFonts w:eastAsia="Calibri"/>
                <w:iCs/>
                <w:color w:val="000000"/>
                <w:sz w:val="22"/>
                <w:szCs w:val="22"/>
              </w:rPr>
              <w:t xml:space="preserve"> partnerio, kurio veikla finansuojama iš Lietuvos Respublikos valstybės ir (arba) savivaldybių biudžetų</w:t>
            </w:r>
            <w:r w:rsidR="0020226B" w:rsidRPr="00BD6442">
              <w:rPr>
                <w:rFonts w:eastAsia="Calibri"/>
                <w:sz w:val="22"/>
                <w:szCs w:val="22"/>
              </w:rPr>
              <w:t xml:space="preserve"> (šis įsipareigojimas turi būti aiškiai įvardytas jungtinės veiklos sutartyje); </w:t>
            </w:r>
          </w:p>
          <w:p w14:paraId="361C6743" w14:textId="6685F742" w:rsidR="0020226B" w:rsidRPr="00BD6442" w:rsidRDefault="00742AA8" w:rsidP="002860D6">
            <w:pPr>
              <w:spacing w:line="360" w:lineRule="auto"/>
              <w:ind w:left="104" w:firstLine="463"/>
              <w:jc w:val="both"/>
              <w:rPr>
                <w:rFonts w:eastAsia="Calibri"/>
                <w:sz w:val="22"/>
                <w:szCs w:val="22"/>
              </w:rPr>
            </w:pPr>
            <w:r>
              <w:rPr>
                <w:rFonts w:eastAsia="Calibri"/>
                <w:sz w:val="22"/>
                <w:szCs w:val="22"/>
              </w:rPr>
              <w:t xml:space="preserve"> </w:t>
            </w:r>
            <w:r w:rsidR="0020226B" w:rsidRPr="00BD6442">
              <w:rPr>
                <w:rFonts w:eastAsia="Calibri"/>
                <w:sz w:val="22"/>
                <w:szCs w:val="22"/>
              </w:rPr>
              <w:t>1.3. jeigu pareiškėjas prie vietos projekto įgyvendinimo prisideda skolintomis lėšomis, prie vietos projekto paraiškos pateikiami dokumentai, kuriais įrodoma, kad pareiškėjas (nurodomos alternatyvos):</w:t>
            </w:r>
          </w:p>
          <w:p w14:paraId="7AB25000" w14:textId="04094474" w:rsidR="0020226B" w:rsidRPr="00BD6442" w:rsidRDefault="00742AA8" w:rsidP="002860D6">
            <w:pPr>
              <w:spacing w:line="360" w:lineRule="auto"/>
              <w:ind w:left="104" w:firstLine="463"/>
              <w:jc w:val="both"/>
              <w:rPr>
                <w:rFonts w:eastAsia="Calibri"/>
                <w:color w:val="000000"/>
                <w:sz w:val="22"/>
                <w:szCs w:val="22"/>
              </w:rPr>
            </w:pPr>
            <w:r>
              <w:rPr>
                <w:rFonts w:eastAsia="Calibri"/>
                <w:sz w:val="22"/>
                <w:szCs w:val="22"/>
              </w:rPr>
              <w:t xml:space="preserve">      </w:t>
            </w:r>
            <w:r w:rsidR="0020226B" w:rsidRPr="00BD6442">
              <w:rPr>
                <w:rFonts w:eastAsia="Calibri"/>
                <w:sz w:val="22"/>
                <w:szCs w:val="22"/>
              </w:rPr>
              <w:t xml:space="preserve">1.3.1. turi galimybę gauti paskolą. Prie vietos projekto paraiškos turi būti pateikiamas </w:t>
            </w:r>
            <w:r w:rsidR="0020226B" w:rsidRPr="00BD6442">
              <w:rPr>
                <w:rFonts w:eastAsia="Calibri"/>
                <w:color w:val="000000"/>
                <w:sz w:val="22"/>
                <w:szCs w:val="22"/>
              </w:rPr>
              <w:t xml:space="preserve">finansinės institucijos (pavyzdžiui: banko, kredito unijos) raštas, kuriuo patvirtinama paskolos suteikimo galimybė vietos projekte numatytoms </w:t>
            </w:r>
            <w:r w:rsidR="0020226B" w:rsidRPr="00BD6442">
              <w:rPr>
                <w:rFonts w:eastAsia="Calibri"/>
                <w:sz w:val="22"/>
                <w:szCs w:val="22"/>
              </w:rPr>
              <w:t xml:space="preserve">investicijoms. </w:t>
            </w:r>
            <w:r w:rsidR="0020226B" w:rsidRPr="00BD6442">
              <w:rPr>
                <w:sz w:val="22"/>
                <w:szCs w:val="22"/>
              </w:rPr>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20226B" w:rsidRPr="00BD6442">
              <w:rPr>
                <w:rFonts w:eastAsia="Calibri"/>
                <w:sz w:val="22"/>
                <w:szCs w:val="22"/>
              </w:rPr>
              <w:t xml:space="preserve">. Jeigu finansinė institucija po paramos vietos projektui skyrimo atsisako suteikti nuosavam indėliui būtiną paskolą ir </w:t>
            </w:r>
            <w:r w:rsidR="0020226B" w:rsidRPr="00BD6442">
              <w:rPr>
                <w:rFonts w:eastAsia="Calibri"/>
                <w:sz w:val="22"/>
                <w:szCs w:val="22"/>
              </w:rPr>
              <w:lastRenderedPageBreak/>
              <w:t>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20226B" w:rsidRPr="00BD6442">
              <w:rPr>
                <w:rFonts w:eastAsia="Calibri"/>
                <w:color w:val="000000"/>
                <w:sz w:val="22"/>
                <w:szCs w:val="22"/>
              </w:rPr>
              <w:t>;</w:t>
            </w:r>
          </w:p>
          <w:p w14:paraId="25B407F6" w14:textId="7293C066" w:rsidR="0020226B" w:rsidRPr="00BD6442" w:rsidRDefault="00742AA8" w:rsidP="002860D6">
            <w:pPr>
              <w:spacing w:line="360" w:lineRule="auto"/>
              <w:ind w:firstLine="567"/>
              <w:jc w:val="both"/>
              <w:rPr>
                <w:rFonts w:eastAsia="Calibri"/>
                <w:sz w:val="22"/>
                <w:szCs w:val="22"/>
              </w:rPr>
            </w:pPr>
            <w:r>
              <w:rPr>
                <w:rFonts w:eastAsia="Calibri"/>
                <w:color w:val="000000"/>
                <w:sz w:val="22"/>
                <w:szCs w:val="22"/>
              </w:rPr>
              <w:t xml:space="preserve">    </w:t>
            </w:r>
            <w:r w:rsidR="0020226B" w:rsidRPr="00BD6442">
              <w:rPr>
                <w:rFonts w:eastAsia="Calibri"/>
                <w:color w:val="000000"/>
                <w:sz w:val="22"/>
                <w:szCs w:val="22"/>
              </w:rPr>
              <w:t>1.3.2.</w:t>
            </w:r>
            <w:r w:rsidR="0020226B" w:rsidRPr="00BD6442">
              <w:rPr>
                <w:rFonts w:eastAsia="Calibri"/>
                <w:sz w:val="22"/>
                <w:szCs w:val="22"/>
              </w:rPr>
              <w:t xml:space="preserve"> priimtas sprendimas suteikti paskolą. Prie vietos projekto paraiškos turi būti pateikiama su patikimu subjektu – finansine institucija </w:t>
            </w:r>
            <w:r w:rsidR="0020226B" w:rsidRPr="00BD6442">
              <w:rPr>
                <w:rFonts w:eastAsia="Calibri"/>
                <w:color w:val="000000"/>
                <w:sz w:val="22"/>
                <w:szCs w:val="22"/>
              </w:rPr>
              <w:t xml:space="preserve">(banku, kredito unija) </w:t>
            </w:r>
            <w:r w:rsidR="0020226B" w:rsidRPr="00BD6442">
              <w:rPr>
                <w:rFonts w:eastAsia="Calibri"/>
                <w:sz w:val="22"/>
                <w:szCs w:val="22"/>
              </w:rPr>
              <w:t>pasirašyta paskolos sutartis.</w:t>
            </w:r>
          </w:p>
          <w:p w14:paraId="06A23ADE" w14:textId="6EC49F73" w:rsidR="0020226B" w:rsidRPr="00BD6442" w:rsidRDefault="00742AA8" w:rsidP="002860D6">
            <w:pPr>
              <w:pStyle w:val="BodyText"/>
              <w:jc w:val="both"/>
              <w:rPr>
                <w:sz w:val="22"/>
                <w:szCs w:val="22"/>
                <w:highlight w:val="yellow"/>
              </w:rPr>
            </w:pPr>
            <w:r>
              <w:rPr>
                <w:sz w:val="22"/>
                <w:szCs w:val="22"/>
              </w:rPr>
              <w:t xml:space="preserve">         </w:t>
            </w:r>
            <w:r w:rsidR="0020226B" w:rsidRPr="00BD6442">
              <w:rPr>
                <w:sz w:val="22"/>
                <w:szCs w:val="22"/>
              </w:rPr>
              <w:t>1.4.  Projektas nėra tinkamas paramai gauti, jeigu iki paramos paraiškos pateikimo dienos</w:t>
            </w:r>
            <w:r w:rsidR="0020226B" w:rsidRPr="00BD6442">
              <w:rPr>
                <w:color w:val="FF0000"/>
                <w:sz w:val="22"/>
                <w:szCs w:val="22"/>
              </w:rPr>
              <w:t xml:space="preserve"> </w:t>
            </w:r>
            <w:r w:rsidR="0020226B" w:rsidRPr="00BD6442">
              <w:rPr>
                <w:sz w:val="22"/>
                <w:szCs w:val="22"/>
              </w:rPr>
              <w:t>pareiškėjas įsigijo projekte numatytas investicijas, kurioms prašoma paramos, ir nepatyrė tik bendrųjų ir viešinimo išlaidų.</w:t>
            </w:r>
          </w:p>
          <w:p w14:paraId="18B9099A" w14:textId="77777777" w:rsidR="0020226B" w:rsidRPr="00BD6442" w:rsidRDefault="0020226B" w:rsidP="002860D6">
            <w:pPr>
              <w:pStyle w:val="BodyText"/>
              <w:shd w:val="clear" w:color="auto" w:fill="FFFFFF"/>
              <w:spacing w:line="360" w:lineRule="auto"/>
              <w:jc w:val="both"/>
              <w:rPr>
                <w:sz w:val="22"/>
                <w:szCs w:val="22"/>
              </w:rPr>
            </w:pPr>
            <w:r>
              <w:rPr>
                <w:sz w:val="22"/>
                <w:szCs w:val="22"/>
              </w:rPr>
              <w:t xml:space="preserve">         1.5</w:t>
            </w:r>
            <w:r w:rsidRPr="00BD6442">
              <w:rPr>
                <w:sz w:val="22"/>
                <w:szCs w:val="22"/>
              </w:rPr>
              <w:t>. Pareiškėjas turi užtikrinti, kad projekte numatytos išlaidos, kurioms finansuoti prašoma paramos, nebuvo, nėra ir nebus finansuojamos iš kitų ES fondų, kitų viešųjų lėšų.</w:t>
            </w:r>
            <w:r w:rsidRPr="00AE20F3">
              <w:rPr>
                <w:sz w:val="22"/>
                <w:szCs w:val="22"/>
              </w:rPr>
              <w:t xml:space="preserve"> </w:t>
            </w:r>
          </w:p>
        </w:tc>
      </w:tr>
      <w:tr w:rsidR="0020226B" w14:paraId="68128F3D"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8A3AC5" w14:textId="77777777" w:rsidR="0020226B" w:rsidRDefault="0020226B" w:rsidP="002860D6">
            <w:pPr>
              <w:rPr>
                <w:b/>
                <w:sz w:val="22"/>
                <w:szCs w:val="22"/>
              </w:rPr>
            </w:pPr>
            <w:r>
              <w:rPr>
                <w:b/>
                <w:sz w:val="22"/>
                <w:szCs w:val="22"/>
              </w:rPr>
              <w:lastRenderedPageBreak/>
              <w:t>4.2.8.</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FD3CCF" w14:textId="77777777" w:rsidR="0020226B" w:rsidRDefault="0020226B" w:rsidP="002860D6">
            <w:pPr>
              <w:jc w:val="both"/>
            </w:pPr>
            <w:r>
              <w:rPr>
                <w:b/>
                <w:sz w:val="22"/>
                <w:szCs w:val="22"/>
              </w:rPr>
              <w:t>Papildomos tinkamumo sąlygos nuosavam indėliui nenustatytos.</w:t>
            </w:r>
          </w:p>
        </w:tc>
      </w:tr>
      <w:tr w:rsidR="0020226B" w14:paraId="1DD02792" w14:textId="77777777" w:rsidTr="002860D6">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14:paraId="2B0E0049" w14:textId="77777777" w:rsidR="0020226B" w:rsidRDefault="0020226B" w:rsidP="002860D6">
            <w:pPr>
              <w:rPr>
                <w:b/>
                <w:sz w:val="22"/>
                <w:szCs w:val="22"/>
              </w:rPr>
            </w:pPr>
            <w:r>
              <w:rPr>
                <w:b/>
                <w:sz w:val="22"/>
                <w:szCs w:val="22"/>
              </w:rPr>
              <w:t>4.3.</w:t>
            </w:r>
          </w:p>
        </w:tc>
        <w:tc>
          <w:tcPr>
            <w:tcW w:w="14004" w:type="dxa"/>
            <w:gridSpan w:val="4"/>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14:paraId="532DC44A" w14:textId="77777777" w:rsidR="0020226B" w:rsidRPr="00B235F8" w:rsidRDefault="0020226B" w:rsidP="002860D6">
            <w:pPr>
              <w:rPr>
                <w:b/>
                <w:sz w:val="22"/>
                <w:szCs w:val="22"/>
                <w:u w:val="single"/>
              </w:rPr>
            </w:pPr>
            <w:r>
              <w:rPr>
                <w:b/>
                <w:sz w:val="22"/>
                <w:szCs w:val="22"/>
                <w:u w:val="single"/>
              </w:rPr>
              <w:t>Vietos projekto vykdytojo ir jo partnerių  įsipareigojimai:</w:t>
            </w:r>
          </w:p>
        </w:tc>
      </w:tr>
      <w:tr w:rsidR="0020226B" w14:paraId="48EF0051" w14:textId="77777777" w:rsidTr="002860D6">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558AD9F7" w14:textId="77777777" w:rsidR="0020226B" w:rsidRDefault="0020226B" w:rsidP="002860D6">
            <w:pPr>
              <w:rPr>
                <w:b/>
                <w:sz w:val="22"/>
                <w:szCs w:val="22"/>
              </w:rPr>
            </w:pPr>
            <w:r>
              <w:rPr>
                <w:b/>
                <w:sz w:val="22"/>
                <w:szCs w:val="22"/>
              </w:rPr>
              <w:t>4.3.1.</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4AD8AEF9" w14:textId="77777777" w:rsidR="0020226B" w:rsidRDefault="0020226B" w:rsidP="002860D6">
            <w:pPr>
              <w:jc w:val="both"/>
            </w:pPr>
            <w:r>
              <w:rPr>
                <w:b/>
                <w:sz w:val="22"/>
                <w:szCs w:val="22"/>
              </w:rPr>
              <w:t>Bendrieji vietos projekto vykdytojo  įsipareigojimai numatyti Administravimo taisyklių 33 p.,</w:t>
            </w:r>
            <w:r>
              <w:rPr>
                <w:rFonts w:eastAsia="Calibri"/>
                <w:b/>
                <w:sz w:val="22"/>
              </w:rPr>
              <w:t xml:space="preserve"> kurie turi būti taikomi vietos projekto įgyvendinimo ir kontrolės laikotarpiu:</w:t>
            </w:r>
          </w:p>
          <w:p w14:paraId="75BD62EA" w14:textId="77777777" w:rsidR="0020226B" w:rsidRPr="00A44522" w:rsidRDefault="0020226B" w:rsidP="002860D6">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14:paraId="7D88B0C0" w14:textId="77777777" w:rsidR="0020226B" w:rsidRPr="00A44522" w:rsidRDefault="0020226B" w:rsidP="002860D6">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14:paraId="7FF1BECA" w14:textId="77777777" w:rsidR="0020226B" w:rsidRPr="00A44522" w:rsidRDefault="0020226B" w:rsidP="002860D6">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7831542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4. viešinti gautą paramą </w:t>
            </w:r>
            <w:r>
              <w:rPr>
                <w:rFonts w:eastAsia="Calibri"/>
                <w:sz w:val="22"/>
                <w:szCs w:val="22"/>
              </w:rPr>
              <w:t>Administravimo</w:t>
            </w:r>
            <w:r w:rsidRPr="00A44522">
              <w:rPr>
                <w:rFonts w:eastAsia="Calibri"/>
                <w:sz w:val="22"/>
                <w:szCs w:val="22"/>
              </w:rPr>
              <w:t xml:space="preserve"> Taisyklių 146–149 punktuose nustatyta tvarka;</w:t>
            </w:r>
          </w:p>
          <w:p w14:paraId="17753C8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w:t>
            </w:r>
            <w:r w:rsidRPr="00A44522">
              <w:rPr>
                <w:rFonts w:eastAsia="Calibri"/>
                <w:sz w:val="22"/>
                <w:szCs w:val="22"/>
              </w:rPr>
              <w:lastRenderedPageBreak/>
              <w:t xml:space="preserve">taikomas turto nusidėvėjimo normas, esant draudimo paslaugų prieinamumui). </w:t>
            </w:r>
            <w:r w:rsidRPr="00A44522">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14:paraId="079EAB22"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14:paraId="6D17E667" w14:textId="77777777" w:rsidR="0020226B" w:rsidRDefault="0020226B" w:rsidP="002860D6">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20226B" w14:paraId="5C0B18E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EC09DB" w14:textId="77777777" w:rsidR="0020226B" w:rsidRDefault="0020226B" w:rsidP="002860D6">
            <w:pPr>
              <w:rPr>
                <w:b/>
                <w:sz w:val="22"/>
                <w:szCs w:val="22"/>
              </w:rPr>
            </w:pPr>
            <w:r>
              <w:rPr>
                <w:b/>
                <w:sz w:val="22"/>
                <w:szCs w:val="22"/>
              </w:rPr>
              <w:lastRenderedPageBreak/>
              <w:t>4.3.2.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2D5A6" w14:textId="77777777" w:rsidR="0020226B" w:rsidRPr="000660D4" w:rsidRDefault="0020226B" w:rsidP="002860D6">
            <w:pPr>
              <w:jc w:val="both"/>
              <w:rPr>
                <w:b/>
                <w:sz w:val="22"/>
                <w:szCs w:val="22"/>
              </w:rPr>
            </w:pPr>
            <w:r>
              <w:rPr>
                <w:b/>
                <w:sz w:val="22"/>
                <w:szCs w:val="22"/>
              </w:rPr>
              <w:t>Specialieji vietos projekto vykdytojo įsipareigojimai nenumatyti.</w:t>
            </w:r>
          </w:p>
        </w:tc>
      </w:tr>
      <w:tr w:rsidR="0020226B" w14:paraId="0827453E"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C6EFFF" w14:textId="77777777" w:rsidR="0020226B" w:rsidRDefault="0020226B" w:rsidP="002860D6">
            <w:pPr>
              <w:rPr>
                <w:b/>
                <w:sz w:val="22"/>
                <w:szCs w:val="22"/>
              </w:rPr>
            </w:pPr>
            <w:r>
              <w:rPr>
                <w:b/>
                <w:sz w:val="22"/>
                <w:szCs w:val="22"/>
              </w:rPr>
              <w:t>4.3.3.</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F1C534" w14:textId="43C3A758" w:rsidR="0020226B" w:rsidRPr="000660D4" w:rsidRDefault="00BB7084" w:rsidP="002860D6">
            <w:pPr>
              <w:jc w:val="both"/>
              <w:rPr>
                <w:sz w:val="22"/>
                <w:szCs w:val="22"/>
              </w:rPr>
            </w:pPr>
            <w:r w:rsidRPr="000660D4">
              <w:rPr>
                <w:sz w:val="22"/>
                <w:szCs w:val="22"/>
              </w:rPr>
              <w:t>Papildomi vietos projekto vykdytojo įsipareigojimai numatyt</w:t>
            </w:r>
            <w:r>
              <w:rPr>
                <w:sz w:val="22"/>
                <w:szCs w:val="22"/>
              </w:rPr>
              <w:t xml:space="preserve">i Vietos projekto vykdytojo </w:t>
            </w:r>
            <w:r w:rsidRPr="000660D4">
              <w:rPr>
                <w:sz w:val="22"/>
                <w:szCs w:val="22"/>
              </w:rPr>
              <w:t xml:space="preserve"> Vietos proje</w:t>
            </w:r>
            <w:r>
              <w:rPr>
                <w:sz w:val="22"/>
                <w:szCs w:val="22"/>
              </w:rPr>
              <w:t xml:space="preserve">ktų  administravimo taisyklių 40, 41.2 ir </w:t>
            </w:r>
            <w:r w:rsidRPr="000660D4">
              <w:rPr>
                <w:sz w:val="22"/>
                <w:szCs w:val="22"/>
              </w:rPr>
              <w:t>44 punktuose</w:t>
            </w:r>
          </w:p>
        </w:tc>
      </w:tr>
      <w:tr w:rsidR="0020226B" w14:paraId="17BD6B11" w14:textId="77777777" w:rsidTr="002860D6">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65981DD5" w14:textId="77777777" w:rsidR="0020226B" w:rsidRDefault="0020226B" w:rsidP="002860D6">
            <w:pPr>
              <w:suppressAutoHyphens/>
              <w:spacing w:line="276" w:lineRule="auto"/>
              <w:textAlignment w:val="center"/>
              <w:rPr>
                <w:b/>
                <w:sz w:val="22"/>
                <w:szCs w:val="22"/>
              </w:rPr>
            </w:pPr>
            <w:r>
              <w:rPr>
                <w:b/>
              </w:rPr>
              <w:t>5. SU VIETOS PROJEKTO PARAIŠKA TEIKIAMI DOKUMENTAI</w:t>
            </w:r>
          </w:p>
        </w:tc>
      </w:tr>
      <w:tr w:rsidR="0020226B" w14:paraId="07E38EC0" w14:textId="77777777" w:rsidTr="002860D6">
        <w:trPr>
          <w:trHeight w:val="342"/>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C13A39" w14:textId="77777777" w:rsidR="0020226B" w:rsidRPr="006258A6" w:rsidRDefault="0020226B" w:rsidP="002860D6">
            <w:pPr>
              <w:pStyle w:val="BodyText1"/>
              <w:ind w:right="179" w:firstLine="0"/>
              <w:rPr>
                <w:sz w:val="22"/>
                <w:szCs w:val="22"/>
                <w:lang w:val="lt-LT"/>
              </w:rPr>
            </w:pPr>
            <w:r w:rsidRPr="006258A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9" w:name="pn1_150"/>
            <w:bookmarkStart w:id="10" w:name="n1_150"/>
            <w:bookmarkEnd w:id="9"/>
            <w:bookmarkEnd w:id="10"/>
            <w:r w:rsidRPr="006258A6">
              <w:rPr>
                <w:rFonts w:ascii="Times New Roman" w:hAnsi="Times New Roman" w:cs="Times New Roman"/>
                <w:sz w:val="22"/>
                <w:szCs w:val="22"/>
                <w:lang w:val="lt-LT"/>
              </w:rPr>
              <w:t xml:space="preserve">blikos </w:t>
            </w:r>
            <w:hyperlink r:id="rId11">
              <w:r w:rsidRPr="00742AA8">
                <w:rPr>
                  <w:rStyle w:val="Internetosaitas"/>
                  <w:rFonts w:ascii="Times New Roman" w:hAnsi="Times New Roman" w:cs="Times New Roman"/>
                  <w:color w:val="00B0F0"/>
                  <w:sz w:val="22"/>
                  <w:szCs w:val="22"/>
                  <w:lang w:val="lt-LT"/>
                </w:rPr>
                <w:t>notariato įstatymo</w:t>
              </w:r>
            </w:hyperlink>
            <w:r w:rsidRPr="00742AA8">
              <w:rPr>
                <w:rFonts w:ascii="Times New Roman" w:hAnsi="Times New Roman" w:cs="Times New Roman"/>
                <w:color w:val="00B0F0"/>
                <w:sz w:val="22"/>
                <w:szCs w:val="22"/>
                <w:lang w:val="lt-LT"/>
              </w:rPr>
              <w:t xml:space="preserve"> </w:t>
            </w:r>
            <w:r w:rsidRPr="00742AA8">
              <w:rPr>
                <w:rFonts w:ascii="Times New Roman" w:hAnsi="Times New Roman" w:cs="Times New Roman"/>
                <w:color w:val="000000" w:themeColor="text1"/>
                <w:sz w:val="22"/>
                <w:szCs w:val="22"/>
                <w:lang w:val="lt-LT"/>
              </w:rPr>
              <w:t>nustatyta tvarka):</w:t>
            </w:r>
          </w:p>
        </w:tc>
      </w:tr>
      <w:tr w:rsidR="0020226B" w14:paraId="090D9FFB" w14:textId="77777777" w:rsidTr="002860D6">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E820C2" w14:textId="77777777" w:rsidR="0020226B" w:rsidRPr="006258A6" w:rsidRDefault="0020226B" w:rsidP="002860D6">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FootnoteReference"/>
                <w:rFonts w:ascii="Times New Roman" w:hAnsi="Times New Roman" w:cs="Times New Roman"/>
                <w:i/>
                <w:sz w:val="22"/>
                <w:szCs w:val="22"/>
                <w:lang w:val="lt-LT"/>
              </w:rPr>
              <w:t xml:space="preserve"> </w:t>
            </w:r>
          </w:p>
          <w:p w14:paraId="473D977B" w14:textId="77777777" w:rsidR="0020226B" w:rsidRPr="006258A6" w:rsidRDefault="0020226B" w:rsidP="002860D6">
            <w:pPr>
              <w:suppressAutoHyphens/>
              <w:spacing w:line="276" w:lineRule="auto"/>
              <w:jc w:val="both"/>
              <w:textAlignment w:val="center"/>
              <w:rPr>
                <w:b/>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E91DD5"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FootnoteReference"/>
                <w:rFonts w:ascii="Times New Roman" w:hAnsi="Times New Roman" w:cs="Times New Roman"/>
                <w:i/>
                <w:sz w:val="22"/>
                <w:szCs w:val="22"/>
                <w:lang w:val="lt-LT"/>
              </w:rPr>
              <w:t xml:space="preserve"> </w:t>
            </w:r>
          </w:p>
          <w:p w14:paraId="2A2A272F"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14:paraId="2E2DEF65"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Pr="006258A6">
              <w:rPr>
                <w:rFonts w:ascii="Times New Roman" w:hAnsi="Times New Roman" w:cs="Times New Roman"/>
                <w:sz w:val="22"/>
                <w:szCs w:val="22"/>
                <w:lang w:val="lt-LT"/>
              </w:rPr>
              <w:t xml:space="preserve"> Komerciniai pasiūlymai (kainos dydis nėra svarbus);</w:t>
            </w:r>
          </w:p>
          <w:p w14:paraId="3345CDCF" w14:textId="77777777" w:rsidR="0020226B" w:rsidRDefault="0020226B" w:rsidP="002860D6">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Pr>
                <w:rFonts w:ascii="Times New Roman" w:hAnsi="Times New Roman" w:cs="Times New Roman"/>
                <w:sz w:val="22"/>
                <w:szCs w:val="22"/>
                <w:lang w:val="lt-LT"/>
              </w:rPr>
              <w:t>;</w:t>
            </w:r>
          </w:p>
          <w:p w14:paraId="17F5490E" w14:textId="77777777" w:rsidR="0020226B" w:rsidRPr="006258A6" w:rsidRDefault="0020226B" w:rsidP="002860D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14:paraId="3800632C" w14:textId="77777777" w:rsidR="0020226B" w:rsidRPr="0030423B"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14:paraId="01E95499"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2.1. Komerciniai pasiūlymai, pirkimo dokumentai, bankiniai pavedimai;</w:t>
            </w:r>
          </w:p>
          <w:p w14:paraId="6F5F1B3D"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14:paraId="2EA4F311" w14:textId="77777777" w:rsidR="0020226B" w:rsidRPr="004862E4"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3.1. Komerciniai pasiūlymai, pirkimo </w:t>
            </w:r>
            <w:r>
              <w:rPr>
                <w:rFonts w:ascii="Times New Roman" w:hAnsi="Times New Roman" w:cs="Times New Roman"/>
                <w:sz w:val="22"/>
                <w:szCs w:val="22"/>
                <w:lang w:val="lt-LT"/>
              </w:rPr>
              <w:t>dokumentai, bankiniai pavedimai.</w:t>
            </w:r>
          </w:p>
        </w:tc>
      </w:tr>
      <w:tr w:rsidR="0020226B" w14:paraId="6B9FC08F" w14:textId="77777777" w:rsidTr="002860D6">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F1AA0" w14:textId="77777777" w:rsidR="0020226B" w:rsidRPr="006258A6" w:rsidRDefault="0020226B" w:rsidP="002860D6">
            <w:pPr>
              <w:suppressAutoHyphens/>
              <w:spacing w:line="276" w:lineRule="auto"/>
              <w:jc w:val="both"/>
              <w:textAlignment w:val="center"/>
              <w:rPr>
                <w:b/>
                <w:color w:val="000000"/>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6D600A" w14:textId="77777777" w:rsidR="0020226B" w:rsidRPr="006258A6"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Pr>
                <w:rFonts w:ascii="Times New Roman" w:hAnsi="Times New Roman" w:cs="Times New Roman"/>
                <w:sz w:val="22"/>
                <w:szCs w:val="22"/>
                <w:u w:val="single"/>
                <w:lang w:val="lt-LT"/>
              </w:rPr>
              <w:t xml:space="preserve"> ir jo partnerio (-</w:t>
            </w:r>
            <w:proofErr w:type="spellStart"/>
            <w:r>
              <w:rPr>
                <w:rFonts w:ascii="Times New Roman" w:hAnsi="Times New Roman" w:cs="Times New Roman"/>
                <w:sz w:val="22"/>
                <w:szCs w:val="22"/>
                <w:u w:val="single"/>
                <w:lang w:val="lt-LT"/>
              </w:rPr>
              <w:t>ių</w:t>
            </w:r>
            <w:proofErr w:type="spellEnd"/>
            <w:r>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14:paraId="3F0A3966" w14:textId="77777777" w:rsidR="0020226B" w:rsidRPr="006258A6" w:rsidRDefault="0020226B" w:rsidP="002860D6">
            <w:pPr>
              <w:pStyle w:val="BodyText1"/>
              <w:ind w:firstLine="0"/>
              <w:rPr>
                <w:sz w:val="22"/>
                <w:szCs w:val="22"/>
                <w:lang w:val="lt-LT"/>
              </w:rPr>
            </w:pPr>
            <w:r w:rsidRPr="006258A6">
              <w:rPr>
                <w:rFonts w:ascii="Times New Roman" w:hAnsi="Times New Roman" w:cs="Times New Roman"/>
                <w:sz w:val="22"/>
                <w:szCs w:val="22"/>
                <w:lang w:val="lt-LT"/>
              </w:rPr>
              <w:lastRenderedPageBreak/>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0648C8C3" w14:textId="77777777" w:rsidR="0020226B" w:rsidRPr="004862E4"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Pr>
                <w:rFonts w:ascii="Times New Roman" w:hAnsi="Times New Roman" w:cs="Times New Roman"/>
                <w:color w:val="000000"/>
                <w:sz w:val="22"/>
                <w:szCs w:val="22"/>
                <w:lang w:val="lt-LT"/>
              </w:rPr>
              <w:t>ymo 2 straipsnio 4 ir 6 dalyse).</w:t>
            </w:r>
          </w:p>
          <w:p w14:paraId="314A97FD" w14:textId="77777777" w:rsidR="0020226B" w:rsidRPr="006258A6"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Dokumentai, pagrindžiantys nuosavo indėlio tinkamumą</w:t>
            </w:r>
            <w:r w:rsidRPr="006258A6">
              <w:rPr>
                <w:rFonts w:ascii="Times New Roman" w:hAnsi="Times New Roman" w:cs="Times New Roman"/>
                <w:sz w:val="22"/>
                <w:szCs w:val="22"/>
                <w:lang w:val="lt-LT"/>
              </w:rPr>
              <w:t>:</w:t>
            </w:r>
          </w:p>
          <w:p w14:paraId="15B592C3" w14:textId="77777777" w:rsidR="0020226B" w:rsidRPr="006258A6" w:rsidRDefault="0020226B" w:rsidP="002860D6">
            <w:pPr>
              <w:pStyle w:val="BodyText1"/>
              <w:ind w:firstLine="0"/>
              <w:rPr>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.1. Dokumentai, įrodantys, kad </w:t>
            </w:r>
            <w:r w:rsidRPr="006258A6">
              <w:rPr>
                <w:rFonts w:ascii="Times New Roman" w:hAnsi="Times New Roman" w:cs="Times New Roman"/>
                <w:sz w:val="22"/>
                <w:szCs w:val="22"/>
                <w:u w:val="single"/>
                <w:lang w:val="lt-LT"/>
              </w:rPr>
              <w:t>pareiškėjas turi pakankamai nuosavų lėšų</w:t>
            </w:r>
            <w:r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6258A6">
              <w:rPr>
                <w:rFonts w:ascii="Times New Roman" w:hAnsi="Times New Roman" w:cs="Times New Roman"/>
                <w:sz w:val="22"/>
                <w:szCs w:val="22"/>
                <w:lang w:val="lt-LT"/>
              </w:rPr>
              <w:t>;</w:t>
            </w:r>
          </w:p>
          <w:p w14:paraId="71CC121C" w14:textId="77777777" w:rsidR="0020226B" w:rsidRPr="0030423B" w:rsidRDefault="0020226B" w:rsidP="002860D6">
            <w:pPr>
              <w:pStyle w:val="BodyText1"/>
              <w:ind w:firstLine="0"/>
              <w:rPr>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.2. Dokumentai, kuriais įrodoma, kad </w:t>
            </w:r>
            <w:r w:rsidRPr="006258A6">
              <w:rPr>
                <w:rFonts w:ascii="Times New Roman" w:hAnsi="Times New Roman" w:cs="Times New Roman"/>
                <w:sz w:val="22"/>
                <w:szCs w:val="22"/>
                <w:u w:val="single"/>
                <w:lang w:val="lt-LT"/>
              </w:rPr>
              <w:t>pareiškėjas turi galimybę gauti paskolą</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arba</w:t>
            </w:r>
            <w:r w:rsidRPr="006258A6">
              <w:rPr>
                <w:rFonts w:ascii="Times New Roman" w:hAnsi="Times New Roman" w:cs="Times New Roman"/>
                <w:sz w:val="22"/>
                <w:szCs w:val="22"/>
                <w:lang w:val="lt-LT"/>
              </w:rPr>
              <w:t xml:space="preserve"> dokumentai, įrodantys, kad pareiškėjas </w:t>
            </w:r>
            <w:r w:rsidRPr="006258A6">
              <w:rPr>
                <w:rFonts w:ascii="Times New Roman" w:hAnsi="Times New Roman" w:cs="Times New Roman"/>
                <w:sz w:val="22"/>
                <w:szCs w:val="22"/>
                <w:u w:val="single"/>
                <w:lang w:val="lt-LT"/>
              </w:rPr>
              <w:t>paskolą gavo</w:t>
            </w:r>
            <w:r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6258A6">
              <w:rPr>
                <w:rFonts w:ascii="Times New Roman" w:hAnsi="Times New Roman" w:cs="Times New Roman"/>
                <w:color w:val="000000"/>
                <w:sz w:val="22"/>
                <w:szCs w:val="22"/>
                <w:lang w:val="lt-LT"/>
              </w:rPr>
              <w:t xml:space="preserve">finansinės institucijos (pvz., banko, kredito unijos) </w:t>
            </w:r>
            <w:r w:rsidRPr="006258A6">
              <w:rPr>
                <w:rFonts w:ascii="Times New Roman" w:eastAsia="Calibri" w:hAnsi="Times New Roman" w:cs="Times New Roman"/>
                <w:color w:val="000000"/>
                <w:sz w:val="22"/>
                <w:szCs w:val="22"/>
                <w:lang w:val="lt-LT"/>
              </w:rPr>
              <w:t>raštas</w:t>
            </w:r>
            <w:r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Pr="006258A6">
              <w:rPr>
                <w:rFonts w:ascii="Times New Roman" w:eastAsia="Calibri" w:hAnsi="Times New Roman" w:cs="Times New Roman"/>
                <w:color w:val="000000"/>
                <w:sz w:val="22"/>
                <w:szCs w:val="22"/>
                <w:lang w:val="lt-LT"/>
              </w:rPr>
              <w:t>(p</w:t>
            </w:r>
            <w:r w:rsidRPr="006258A6">
              <w:rPr>
                <w:rFonts w:ascii="Times New Roman" w:eastAsia="Calibri" w:hAnsi="Times New Roman" w:cs="Times New Roman"/>
                <w:sz w:val="22"/>
                <w:szCs w:val="22"/>
                <w:lang w:val="lt-LT"/>
              </w:rPr>
              <w:t>askolos sutartis turės būti pasirašyta ir pateikta su pirmu mokėjimo prašymu)</w:t>
            </w:r>
            <w:r w:rsidRPr="006258A6">
              <w:rPr>
                <w:rFonts w:ascii="Times New Roman" w:hAnsi="Times New Roman" w:cs="Times New Roman"/>
                <w:color w:val="000000"/>
                <w:sz w:val="22"/>
                <w:szCs w:val="22"/>
                <w:lang w:val="lt-LT"/>
              </w:rPr>
              <w:t xml:space="preserve">; arba, jeigu pareiškėjas yra gavęs paskolą, </w:t>
            </w:r>
            <w:r w:rsidRPr="006258A6">
              <w:rPr>
                <w:rFonts w:ascii="Times New Roman" w:eastAsia="Calibri" w:hAnsi="Times New Roman" w:cs="Times New Roman"/>
                <w:sz w:val="22"/>
                <w:szCs w:val="22"/>
                <w:lang w:val="lt-LT"/>
              </w:rPr>
              <w:t xml:space="preserve">kartu su vietos projekto paraiška </w:t>
            </w:r>
            <w:r w:rsidRPr="006258A6">
              <w:rPr>
                <w:rFonts w:ascii="Times New Roman" w:hAnsi="Times New Roman" w:cs="Times New Roman"/>
                <w:sz w:val="22"/>
                <w:szCs w:val="22"/>
                <w:lang w:val="lt-LT"/>
              </w:rPr>
              <w:t xml:space="preserve">turi būti pateikiama su patikimu subjektu – finansine institucija </w:t>
            </w:r>
            <w:r w:rsidRPr="006258A6">
              <w:rPr>
                <w:rFonts w:ascii="Times New Roman" w:hAnsi="Times New Roman" w:cs="Times New Roman"/>
                <w:color w:val="000000"/>
                <w:sz w:val="22"/>
                <w:szCs w:val="22"/>
                <w:lang w:val="lt-LT"/>
              </w:rPr>
              <w:t xml:space="preserve">(banku, kredito unija) </w:t>
            </w:r>
            <w:r w:rsidRPr="006258A6">
              <w:rPr>
                <w:rFonts w:ascii="Times New Roman" w:hAnsi="Times New Roman" w:cs="Times New Roman"/>
                <w:sz w:val="22"/>
                <w:szCs w:val="22"/>
                <w:lang w:val="lt-LT"/>
              </w:rPr>
              <w:t>pasirašyta paskolos sutartis);</w:t>
            </w:r>
          </w:p>
          <w:p w14:paraId="3CDFC31E" w14:textId="77777777" w:rsidR="0020226B" w:rsidRPr="006258A6"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Kiti dokumentai</w:t>
            </w:r>
            <w:r w:rsidRPr="006258A6">
              <w:rPr>
                <w:rFonts w:ascii="Times New Roman" w:hAnsi="Times New Roman" w:cs="Times New Roman"/>
                <w:sz w:val="22"/>
                <w:szCs w:val="22"/>
                <w:lang w:val="lt-LT"/>
              </w:rPr>
              <w:t>:</w:t>
            </w:r>
          </w:p>
          <w:p w14:paraId="6F4D34FB" w14:textId="77777777" w:rsidR="0020226B" w:rsidRPr="006258A6" w:rsidRDefault="0020226B" w:rsidP="002860D6">
            <w:pPr>
              <w:jc w:val="both"/>
              <w:rPr>
                <w:sz w:val="22"/>
                <w:szCs w:val="22"/>
              </w:rPr>
            </w:pPr>
            <w:r>
              <w:rPr>
                <w:sz w:val="22"/>
                <w:szCs w:val="22"/>
              </w:rPr>
              <w:t>6</w:t>
            </w:r>
            <w:r w:rsidRPr="006258A6">
              <w:rPr>
                <w:sz w:val="22"/>
                <w:szCs w:val="22"/>
              </w:rPr>
              <w:t>.1.</w:t>
            </w:r>
            <w:r w:rsidRPr="006258A6">
              <w:rPr>
                <w:i/>
                <w:sz w:val="22"/>
                <w:szCs w:val="22"/>
              </w:rPr>
              <w:t xml:space="preserve"> </w:t>
            </w:r>
            <w:r w:rsidRPr="006258A6">
              <w:rPr>
                <w:bCs/>
                <w:sz w:val="22"/>
                <w:szCs w:val="22"/>
              </w:rPr>
              <w:t xml:space="preserve">Smulkiojo ir vidutinio verslo subjekto statuso </w:t>
            </w:r>
            <w:r w:rsidRPr="006258A6">
              <w:rPr>
                <w:bCs/>
                <w:sz w:val="22"/>
                <w:szCs w:val="22"/>
                <w:u w:val="single"/>
              </w:rPr>
              <w:t>deklaracija</w:t>
            </w:r>
            <w:r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Pr="006258A6">
              <w:rPr>
                <w:bCs/>
                <w:i/>
                <w:sz w:val="22"/>
                <w:szCs w:val="22"/>
              </w:rPr>
              <w:t xml:space="preserve"> </w:t>
            </w:r>
            <w:r w:rsidRPr="006258A6">
              <w:rPr>
                <w:bCs/>
                <w:sz w:val="22"/>
                <w:szCs w:val="22"/>
              </w:rPr>
              <w:t xml:space="preserve">patvirtintas formas, paskelbtas vietos veiklos grupės interneto svetainėje adresu  </w:t>
            </w:r>
            <w:hyperlink r:id="rId12">
              <w:r w:rsidRPr="00785558">
                <w:rPr>
                  <w:rStyle w:val="Internetosaitas"/>
                  <w:bCs/>
                  <w:color w:val="auto"/>
                  <w:sz w:val="22"/>
                  <w:szCs w:val="22"/>
                  <w:u w:val="none"/>
                </w:rPr>
                <w:t>www.siauliuzrvvg.lt</w:t>
              </w:r>
            </w:hyperlink>
            <w:r w:rsidRPr="006258A6">
              <w:rPr>
                <w:bCs/>
                <w:sz w:val="22"/>
                <w:szCs w:val="22"/>
              </w:rPr>
              <w:t xml:space="preserve">   (taikoma </w:t>
            </w:r>
            <w:r w:rsidRPr="006258A6">
              <w:rPr>
                <w:color w:val="000000"/>
                <w:sz w:val="22"/>
                <w:szCs w:val="22"/>
              </w:rPr>
              <w:t>Vietos projektų administravimo taisyklių 27 papunktyje nurodytiems atvejams</w:t>
            </w:r>
            <w:r w:rsidRPr="006258A6">
              <w:rPr>
                <w:bCs/>
                <w:sz w:val="22"/>
                <w:szCs w:val="22"/>
              </w:rPr>
              <w:t>);</w:t>
            </w:r>
          </w:p>
          <w:p w14:paraId="7FF66E47" w14:textId="77777777" w:rsidR="0020226B" w:rsidRPr="006258A6" w:rsidRDefault="0020226B" w:rsidP="002860D6">
            <w:pPr>
              <w:jc w:val="both"/>
              <w:rPr>
                <w:sz w:val="22"/>
                <w:szCs w:val="22"/>
              </w:rPr>
            </w:pPr>
            <w:r>
              <w:rPr>
                <w:sz w:val="22"/>
                <w:szCs w:val="22"/>
              </w:rPr>
              <w:t>6</w:t>
            </w:r>
            <w:r w:rsidRPr="006258A6">
              <w:rPr>
                <w:sz w:val="22"/>
                <w:szCs w:val="22"/>
              </w:rPr>
              <w:t xml:space="preserve">.2. </w:t>
            </w:r>
            <w:r w:rsidRPr="006258A6">
              <w:rPr>
                <w:sz w:val="22"/>
                <w:szCs w:val="22"/>
                <w:u w:val="single"/>
              </w:rPr>
              <w:t>„Vienos įmonės“ deklaracija</w:t>
            </w:r>
            <w:r w:rsidRPr="006258A6">
              <w:rPr>
                <w:sz w:val="22"/>
                <w:szCs w:val="22"/>
              </w:rPr>
              <w:t xml:space="preserve"> pagal 2013 m. gruodžio 18 d. Europos Komisijos reglamentą (ES) Nr. 1407/2013 dėl Sutarties dėl Europos Sąjungos veikimo 107 ir 108 straipsnių taikymo </w:t>
            </w:r>
            <w:r w:rsidRPr="006258A6">
              <w:rPr>
                <w:i/>
                <w:sz w:val="22"/>
                <w:szCs w:val="22"/>
              </w:rPr>
              <w:t xml:space="preserve">de </w:t>
            </w:r>
            <w:proofErr w:type="spellStart"/>
            <w:r w:rsidRPr="006258A6">
              <w:rPr>
                <w:i/>
                <w:sz w:val="22"/>
                <w:szCs w:val="22"/>
              </w:rPr>
              <w:t>minimis</w:t>
            </w:r>
            <w:proofErr w:type="spellEnd"/>
            <w:r w:rsidRPr="006258A6">
              <w:rPr>
                <w:sz w:val="22"/>
                <w:szCs w:val="22"/>
              </w:rPr>
              <w:t xml:space="preserve"> pagalbai (OL 2013 L 352, p. 1), </w:t>
            </w:r>
            <w:r w:rsidRPr="006258A6">
              <w:rPr>
                <w:bCs/>
                <w:sz w:val="22"/>
                <w:szCs w:val="22"/>
              </w:rPr>
              <w:t xml:space="preserve">užpildyta  pagal ŽRVVG interneto svetainėje adresu  </w:t>
            </w:r>
            <w:hyperlink r:id="rId13">
              <w:r w:rsidRPr="00785558">
                <w:rPr>
                  <w:rStyle w:val="Internetosaitas"/>
                  <w:bCs/>
                  <w:color w:val="auto"/>
                  <w:sz w:val="22"/>
                  <w:szCs w:val="22"/>
                  <w:u w:val="none"/>
                </w:rPr>
                <w:t>www.siauliuzrvvg.lt</w:t>
              </w:r>
            </w:hyperlink>
            <w:r w:rsidRPr="006258A6">
              <w:rPr>
                <w:bCs/>
                <w:sz w:val="22"/>
                <w:szCs w:val="22"/>
              </w:rPr>
              <w:t xml:space="preserve"> </w:t>
            </w:r>
            <w:r w:rsidRPr="006258A6">
              <w:rPr>
                <w:i/>
                <w:sz w:val="22"/>
                <w:szCs w:val="22"/>
              </w:rPr>
              <w:t xml:space="preserve"> </w:t>
            </w:r>
            <w:r w:rsidRPr="006258A6">
              <w:rPr>
                <w:sz w:val="22"/>
                <w:szCs w:val="22"/>
              </w:rPr>
              <w:t>paskelbtą</w:t>
            </w:r>
            <w:r w:rsidRPr="006258A6">
              <w:rPr>
                <w:i/>
                <w:sz w:val="22"/>
                <w:szCs w:val="22"/>
              </w:rPr>
              <w:t xml:space="preserve"> </w:t>
            </w:r>
            <w:r w:rsidRPr="006258A6">
              <w:rPr>
                <w:sz w:val="22"/>
                <w:szCs w:val="22"/>
              </w:rPr>
              <w:t>formą.</w:t>
            </w:r>
            <w:r w:rsidRPr="006258A6">
              <w:rPr>
                <w:i/>
                <w:sz w:val="22"/>
                <w:szCs w:val="22"/>
              </w:rPr>
              <w:t xml:space="preserve"> </w:t>
            </w:r>
            <w:r w:rsidRPr="006258A6">
              <w:rPr>
                <w:sz w:val="22"/>
                <w:szCs w:val="22"/>
              </w:rPr>
              <w:t>(Taikoma pagrįsti, kad parama vietos projektui įgyvendinti skiriama nepažeidžiant ES teisės normų, susijusių su nereikšmingos (</w:t>
            </w:r>
            <w:r w:rsidRPr="006258A6">
              <w:rPr>
                <w:i/>
                <w:iCs/>
                <w:sz w:val="22"/>
                <w:szCs w:val="22"/>
              </w:rPr>
              <w:t xml:space="preserve">de </w:t>
            </w:r>
            <w:proofErr w:type="spellStart"/>
            <w:r w:rsidRPr="006258A6">
              <w:rPr>
                <w:i/>
                <w:iCs/>
                <w:sz w:val="22"/>
                <w:szCs w:val="22"/>
              </w:rPr>
              <w:t>minimis</w:t>
            </w:r>
            <w:proofErr w:type="spellEnd"/>
            <w:r w:rsidRPr="006258A6">
              <w:rPr>
                <w:sz w:val="22"/>
                <w:szCs w:val="22"/>
              </w:rPr>
              <w:t>)</w:t>
            </w:r>
            <w:r w:rsidRPr="006258A6">
              <w:rPr>
                <w:i/>
                <w:iCs/>
                <w:sz w:val="22"/>
                <w:szCs w:val="22"/>
              </w:rPr>
              <w:t xml:space="preserve"> </w:t>
            </w:r>
            <w:r w:rsidRPr="006258A6">
              <w:rPr>
                <w:sz w:val="22"/>
                <w:szCs w:val="22"/>
              </w:rPr>
              <w:t>pagalbos, kaip nurodyta Vietos projektų administravimo taisyklių 27 papunktyje).</w:t>
            </w:r>
          </w:p>
          <w:p w14:paraId="2BF1859E" w14:textId="77777777" w:rsidR="0020226B" w:rsidRPr="0030423B"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 xml:space="preserve">Įgaliojimas </w:t>
            </w:r>
            <w:r w:rsidRPr="006258A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Pr>
                <w:rFonts w:ascii="Times New Roman" w:hAnsi="Times New Roman" w:cs="Times New Roman"/>
                <w:sz w:val="22"/>
                <w:szCs w:val="22"/>
                <w:lang w:val="lt-LT"/>
              </w:rPr>
              <w:t>eikti vietos projekto paraišką).</w:t>
            </w:r>
          </w:p>
        </w:tc>
      </w:tr>
      <w:tr w:rsidR="0020226B" w14:paraId="5555DC75"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AB16B2" w14:textId="77777777" w:rsidR="0020226B" w:rsidRPr="006258A6" w:rsidRDefault="0020226B" w:rsidP="002860D6">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2A878" w14:textId="77777777" w:rsidR="0020226B" w:rsidRPr="006258A6" w:rsidRDefault="0020226B" w:rsidP="002860D6">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20226B" w14:paraId="21763422"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F75EAD" w14:textId="77777777" w:rsidR="0020226B" w:rsidRPr="006258A6" w:rsidRDefault="0020226B" w:rsidP="002860D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 xml:space="preserve">6.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7FB74" w14:textId="77777777" w:rsidR="0020226B" w:rsidRPr="006258A6" w:rsidRDefault="0020226B" w:rsidP="002860D6">
            <w:pPr>
              <w:pStyle w:val="BodyText1"/>
              <w:ind w:firstLine="0"/>
              <w:rPr>
                <w:sz w:val="22"/>
                <w:szCs w:val="22"/>
                <w:lang w:val="lt-LT"/>
              </w:rPr>
            </w:pPr>
            <w:r w:rsidRPr="00507D51">
              <w:rPr>
                <w:b/>
                <w:sz w:val="22"/>
                <w:szCs w:val="22"/>
              </w:rPr>
              <w:t>VIETOS PROJEKTŲ FINANSAVIMO SĄLYGŲ APRAŠO PRIEDAI:</w:t>
            </w:r>
          </w:p>
        </w:tc>
      </w:tr>
      <w:tr w:rsidR="0020226B" w14:paraId="3189A9DE"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ACF86" w14:textId="77777777" w:rsidR="0020226B" w:rsidRPr="006258A6" w:rsidRDefault="0020226B" w:rsidP="002860D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 xml:space="preserve">6.1.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829FC" w14:textId="77777777" w:rsidR="0020226B" w:rsidRDefault="0020226B" w:rsidP="002860D6">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14:paraId="072F8E61" w14:textId="77777777" w:rsidR="0020226B" w:rsidRPr="006D7176" w:rsidRDefault="0020226B" w:rsidP="002860D6">
            <w:pPr>
              <w:jc w:val="both"/>
              <w:rPr>
                <w:sz w:val="22"/>
                <w:szCs w:val="22"/>
              </w:rPr>
            </w:pPr>
            <w:r w:rsidRPr="006D7176">
              <w:rPr>
                <w:sz w:val="22"/>
                <w:szCs w:val="22"/>
              </w:rPr>
              <w:t>1 priedas „Vietos projekto paraiškos forma“;</w:t>
            </w:r>
          </w:p>
          <w:p w14:paraId="304711FB" w14:textId="1D3EEE85" w:rsidR="0020226B" w:rsidRPr="006258A6" w:rsidRDefault="0020226B" w:rsidP="00241AF0">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tc>
      </w:tr>
    </w:tbl>
    <w:p w14:paraId="094681C5" w14:textId="77777777" w:rsidR="0030423B" w:rsidRDefault="0030423B" w:rsidP="0030423B">
      <w:pPr>
        <w:suppressAutoHyphens/>
        <w:spacing w:line="276" w:lineRule="auto"/>
        <w:textAlignment w:val="center"/>
        <w:rPr>
          <w:b/>
          <w:color w:val="000000"/>
          <w:sz w:val="22"/>
          <w:szCs w:val="22"/>
        </w:rPr>
      </w:pPr>
    </w:p>
    <w:p w14:paraId="70ED070E" w14:textId="77777777" w:rsidR="00C82480" w:rsidRDefault="00C82480">
      <w:pPr>
        <w:pStyle w:val="BodyTextIndent3"/>
        <w:tabs>
          <w:tab w:val="left" w:pos="1440"/>
          <w:tab w:val="left" w:pos="1620"/>
        </w:tabs>
        <w:spacing w:line="240" w:lineRule="auto"/>
        <w:ind w:firstLine="0"/>
      </w:pPr>
    </w:p>
    <w:sectPr w:rsidR="00C82480">
      <w:headerReference w:type="default" r:id="rId14"/>
      <w:footerReference w:type="default" r:id="rId15"/>
      <w:headerReference w:type="first" r:id="rId16"/>
      <w:footerReference w:type="first" r:id="rId17"/>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F1880" w14:textId="77777777" w:rsidR="00FC2D97" w:rsidRDefault="00FC2D97">
      <w:r>
        <w:separator/>
      </w:r>
    </w:p>
  </w:endnote>
  <w:endnote w:type="continuationSeparator" w:id="0">
    <w:p w14:paraId="3B180E4A" w14:textId="77777777" w:rsidR="00FC2D97" w:rsidRDefault="00F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718773"/>
      <w:docPartObj>
        <w:docPartGallery w:val="Page Numbers (Bottom of Page)"/>
        <w:docPartUnique/>
      </w:docPartObj>
    </w:sdtPr>
    <w:sdtEndPr/>
    <w:sdtContent>
      <w:p w14:paraId="2B798BBF" w14:textId="77777777" w:rsidR="00DA61C5" w:rsidRDefault="00DA61C5">
        <w:pPr>
          <w:pStyle w:val="Footer"/>
          <w:jc w:val="center"/>
        </w:pPr>
        <w:r>
          <w:fldChar w:fldCharType="begin"/>
        </w:r>
        <w:r>
          <w:instrText>PAGE   \* MERGEFORMAT</w:instrText>
        </w:r>
        <w:r>
          <w:fldChar w:fldCharType="separate"/>
        </w:r>
        <w:r w:rsidR="00903C96">
          <w:rPr>
            <w:noProof/>
          </w:rPr>
          <w:t>7</w:t>
        </w:r>
        <w:r>
          <w:fldChar w:fldCharType="end"/>
        </w:r>
      </w:p>
    </w:sdtContent>
  </w:sdt>
  <w:p w14:paraId="70F2E0D8" w14:textId="77777777" w:rsidR="00DA61C5" w:rsidRDefault="00DA61C5">
    <w:pPr>
      <w:pStyle w:val="Puslapin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704C" w14:textId="77777777" w:rsidR="00DA61C5" w:rsidRDefault="00DA61C5">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93299"/>
      <w:docPartObj>
        <w:docPartGallery w:val="Page Numbers (Bottom of Page)"/>
        <w:docPartUnique/>
      </w:docPartObj>
    </w:sdtPr>
    <w:sdtEndPr/>
    <w:sdtContent>
      <w:p w14:paraId="3A601E84" w14:textId="77777777" w:rsidR="00DA61C5" w:rsidRDefault="00DA61C5">
        <w:pPr>
          <w:pStyle w:val="Footer"/>
          <w:jc w:val="center"/>
        </w:pPr>
        <w:r>
          <w:fldChar w:fldCharType="begin"/>
        </w:r>
        <w:r>
          <w:instrText>PAGE   \* MERGEFORMAT</w:instrText>
        </w:r>
        <w:r>
          <w:fldChar w:fldCharType="separate"/>
        </w:r>
        <w:r w:rsidR="00903C96">
          <w:rPr>
            <w:noProof/>
          </w:rPr>
          <w:t>19</w:t>
        </w:r>
        <w:r>
          <w:fldChar w:fldCharType="end"/>
        </w:r>
      </w:p>
    </w:sdtContent>
  </w:sdt>
  <w:p w14:paraId="147F7A4F" w14:textId="77777777" w:rsidR="00DA61C5" w:rsidRDefault="00DA61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49E1" w14:textId="77777777" w:rsidR="00DA61C5" w:rsidRPr="002B70E1" w:rsidRDefault="00DA61C5" w:rsidP="002B70E1">
    <w:pPr>
      <w:pStyle w:val="Puslapinporat"/>
      <w:jc w:val="center"/>
      <w:rPr>
        <w:lang w:val="lt-LT"/>
      </w:rPr>
    </w:pPr>
    <w:r>
      <w:rPr>
        <w:lang w:val="lt-LT"/>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BC44" w14:textId="77777777" w:rsidR="00FC2D97" w:rsidRDefault="00FC2D97">
      <w:r>
        <w:separator/>
      </w:r>
    </w:p>
  </w:footnote>
  <w:footnote w:type="continuationSeparator" w:id="0">
    <w:p w14:paraId="68FFEA51" w14:textId="77777777" w:rsidR="00FC2D97" w:rsidRDefault="00FC2D97">
      <w:r>
        <w:continuationSeparator/>
      </w:r>
    </w:p>
  </w:footnote>
  <w:footnote w:id="1">
    <w:p w14:paraId="0B693746" w14:textId="77777777" w:rsidR="00DA61C5" w:rsidRDefault="00DA61C5">
      <w:pPr>
        <w:pStyle w:val="FootnoteText"/>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36AD" w14:textId="77777777" w:rsidR="00DA61C5" w:rsidRDefault="00DA61C5">
    <w:pPr>
      <w:pStyle w:val="Puslapinantrat"/>
      <w:jc w:val="center"/>
    </w:pPr>
  </w:p>
  <w:p w14:paraId="27AB6537" w14:textId="77777777" w:rsidR="00DA61C5" w:rsidRDefault="00DA61C5">
    <w:pPr>
      <w:pStyle w:val="Puslapinantr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35F9" w14:textId="77777777" w:rsidR="00DA61C5" w:rsidRDefault="00DA61C5">
    <w:pPr>
      <w:pStyle w:val="Puslapinantra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95F1" w14:textId="77777777" w:rsidR="00DA61C5" w:rsidRDefault="00DA61C5">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162D6AF0"/>
    <w:multiLevelType w:val="hybridMultilevel"/>
    <w:tmpl w:val="02BAF204"/>
    <w:lvl w:ilvl="0" w:tplc="B08EC8FC">
      <w:start w:val="1"/>
      <w:numFmt w:val="decimal"/>
      <w:lvlText w:val="%1."/>
      <w:lvlJc w:val="left"/>
      <w:pPr>
        <w:ind w:left="1200" w:hanging="360"/>
      </w:pPr>
      <w:rPr>
        <w:rFonts w:eastAsia="Calibri" w:hint="default"/>
        <w:b w:val="0"/>
        <w:color w:val="00000A"/>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EA42365"/>
    <w:multiLevelType w:val="hybridMultilevel"/>
    <w:tmpl w:val="E0D62A2C"/>
    <w:lvl w:ilvl="0" w:tplc="34621F6E">
      <w:start w:val="1"/>
      <w:numFmt w:val="decimal"/>
      <w:lvlText w:val="%1."/>
      <w:lvlJc w:val="left"/>
      <w:pPr>
        <w:ind w:left="690" w:hanging="360"/>
      </w:pPr>
      <w:rPr>
        <w:rFonts w:hint="default"/>
        <w:b w:val="0"/>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3" w15:restartNumberingAfterBreak="0">
    <w:nsid w:val="32786665"/>
    <w:multiLevelType w:val="hybridMultilevel"/>
    <w:tmpl w:val="B1CA0E8A"/>
    <w:lvl w:ilvl="0" w:tplc="A0CC4FC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AE5E67"/>
    <w:multiLevelType w:val="hybridMultilevel"/>
    <w:tmpl w:val="5FC8F10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10075A8"/>
    <w:multiLevelType w:val="hybridMultilevel"/>
    <w:tmpl w:val="4C5E46B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48279C4"/>
    <w:multiLevelType w:val="hybridMultilevel"/>
    <w:tmpl w:val="C070131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F02CC4"/>
    <w:multiLevelType w:val="hybridMultilevel"/>
    <w:tmpl w:val="6656564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8"/>
  </w:num>
  <w:num w:numId="6">
    <w:abstractNumId w:val="2"/>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138B4"/>
    <w:rsid w:val="00031270"/>
    <w:rsid w:val="00031D31"/>
    <w:rsid w:val="0004118C"/>
    <w:rsid w:val="00051FA1"/>
    <w:rsid w:val="00053A20"/>
    <w:rsid w:val="000660D4"/>
    <w:rsid w:val="00071BF8"/>
    <w:rsid w:val="000872FF"/>
    <w:rsid w:val="000A681C"/>
    <w:rsid w:val="000B0CAA"/>
    <w:rsid w:val="000D74F9"/>
    <w:rsid w:val="000E36C2"/>
    <w:rsid w:val="000E7E09"/>
    <w:rsid w:val="00110B5E"/>
    <w:rsid w:val="00112C13"/>
    <w:rsid w:val="001203AE"/>
    <w:rsid w:val="00121946"/>
    <w:rsid w:val="001907F0"/>
    <w:rsid w:val="001938B7"/>
    <w:rsid w:val="001B1367"/>
    <w:rsid w:val="001C5D74"/>
    <w:rsid w:val="001D1FFA"/>
    <w:rsid w:val="001E2153"/>
    <w:rsid w:val="0020226B"/>
    <w:rsid w:val="00211988"/>
    <w:rsid w:val="00226901"/>
    <w:rsid w:val="00241AF0"/>
    <w:rsid w:val="00265D8E"/>
    <w:rsid w:val="00271A58"/>
    <w:rsid w:val="00273392"/>
    <w:rsid w:val="002B40CC"/>
    <w:rsid w:val="002B5EF4"/>
    <w:rsid w:val="002B70E1"/>
    <w:rsid w:val="002F17DA"/>
    <w:rsid w:val="002F2455"/>
    <w:rsid w:val="00302242"/>
    <w:rsid w:val="0030423B"/>
    <w:rsid w:val="00342472"/>
    <w:rsid w:val="0034341F"/>
    <w:rsid w:val="00352BC7"/>
    <w:rsid w:val="00383BCB"/>
    <w:rsid w:val="00393316"/>
    <w:rsid w:val="003F7B9D"/>
    <w:rsid w:val="00440410"/>
    <w:rsid w:val="00457921"/>
    <w:rsid w:val="00466E24"/>
    <w:rsid w:val="00483034"/>
    <w:rsid w:val="004862E4"/>
    <w:rsid w:val="004D2363"/>
    <w:rsid w:val="004E363B"/>
    <w:rsid w:val="00522A36"/>
    <w:rsid w:val="00551ACA"/>
    <w:rsid w:val="00563234"/>
    <w:rsid w:val="00566623"/>
    <w:rsid w:val="0058308A"/>
    <w:rsid w:val="00595B9C"/>
    <w:rsid w:val="005A3012"/>
    <w:rsid w:val="005D1931"/>
    <w:rsid w:val="00604802"/>
    <w:rsid w:val="0061009D"/>
    <w:rsid w:val="00622837"/>
    <w:rsid w:val="006258A6"/>
    <w:rsid w:val="00641464"/>
    <w:rsid w:val="00664A3A"/>
    <w:rsid w:val="006802E8"/>
    <w:rsid w:val="0068663D"/>
    <w:rsid w:val="006949F7"/>
    <w:rsid w:val="006B0F83"/>
    <w:rsid w:val="006B5A8D"/>
    <w:rsid w:val="006C254C"/>
    <w:rsid w:val="006D55CE"/>
    <w:rsid w:val="006F5930"/>
    <w:rsid w:val="007014FE"/>
    <w:rsid w:val="0070506A"/>
    <w:rsid w:val="00742AA8"/>
    <w:rsid w:val="007671E5"/>
    <w:rsid w:val="00785558"/>
    <w:rsid w:val="007C14E4"/>
    <w:rsid w:val="007C4AE0"/>
    <w:rsid w:val="007C5316"/>
    <w:rsid w:val="007E0561"/>
    <w:rsid w:val="00806142"/>
    <w:rsid w:val="00821777"/>
    <w:rsid w:val="008252C6"/>
    <w:rsid w:val="0085046F"/>
    <w:rsid w:val="00863210"/>
    <w:rsid w:val="0086543E"/>
    <w:rsid w:val="00867924"/>
    <w:rsid w:val="00887CB8"/>
    <w:rsid w:val="008F24F8"/>
    <w:rsid w:val="008F253F"/>
    <w:rsid w:val="009002EA"/>
    <w:rsid w:val="00901738"/>
    <w:rsid w:val="00903C96"/>
    <w:rsid w:val="00911A0E"/>
    <w:rsid w:val="00912E5C"/>
    <w:rsid w:val="00916D52"/>
    <w:rsid w:val="009454DE"/>
    <w:rsid w:val="009459FD"/>
    <w:rsid w:val="00957F07"/>
    <w:rsid w:val="00972799"/>
    <w:rsid w:val="009A3322"/>
    <w:rsid w:val="009D3696"/>
    <w:rsid w:val="009F003C"/>
    <w:rsid w:val="00A20417"/>
    <w:rsid w:val="00A2066D"/>
    <w:rsid w:val="00A40FEB"/>
    <w:rsid w:val="00A44522"/>
    <w:rsid w:val="00A673B9"/>
    <w:rsid w:val="00AA0825"/>
    <w:rsid w:val="00AA2739"/>
    <w:rsid w:val="00AB018B"/>
    <w:rsid w:val="00AB12DC"/>
    <w:rsid w:val="00AD77C6"/>
    <w:rsid w:val="00AE20F3"/>
    <w:rsid w:val="00AE21EE"/>
    <w:rsid w:val="00AF2410"/>
    <w:rsid w:val="00B119EC"/>
    <w:rsid w:val="00B123BA"/>
    <w:rsid w:val="00B16958"/>
    <w:rsid w:val="00B235F8"/>
    <w:rsid w:val="00B425D8"/>
    <w:rsid w:val="00BA0044"/>
    <w:rsid w:val="00BB7084"/>
    <w:rsid w:val="00BD6442"/>
    <w:rsid w:val="00BE5BAA"/>
    <w:rsid w:val="00C03323"/>
    <w:rsid w:val="00C406AF"/>
    <w:rsid w:val="00C7228C"/>
    <w:rsid w:val="00C82480"/>
    <w:rsid w:val="00C846A4"/>
    <w:rsid w:val="00C95EF1"/>
    <w:rsid w:val="00CC108B"/>
    <w:rsid w:val="00CD0B4A"/>
    <w:rsid w:val="00D06DDA"/>
    <w:rsid w:val="00D077FA"/>
    <w:rsid w:val="00D10721"/>
    <w:rsid w:val="00DA61C5"/>
    <w:rsid w:val="00DB270A"/>
    <w:rsid w:val="00DB2CB7"/>
    <w:rsid w:val="00DC6BF1"/>
    <w:rsid w:val="00DD12B4"/>
    <w:rsid w:val="00DE0926"/>
    <w:rsid w:val="00DE0AF6"/>
    <w:rsid w:val="00DE564A"/>
    <w:rsid w:val="00DE5B6F"/>
    <w:rsid w:val="00DF653D"/>
    <w:rsid w:val="00E029AA"/>
    <w:rsid w:val="00E102B9"/>
    <w:rsid w:val="00E34453"/>
    <w:rsid w:val="00E47866"/>
    <w:rsid w:val="00E71D1F"/>
    <w:rsid w:val="00EA122D"/>
    <w:rsid w:val="00EB5AC4"/>
    <w:rsid w:val="00EE744A"/>
    <w:rsid w:val="00F1012A"/>
    <w:rsid w:val="00F22EE7"/>
    <w:rsid w:val="00F24B0F"/>
    <w:rsid w:val="00F37454"/>
    <w:rsid w:val="00F432A8"/>
    <w:rsid w:val="00F55D27"/>
    <w:rsid w:val="00FB36DE"/>
    <w:rsid w:val="00FC1CBC"/>
    <w:rsid w:val="00FC2D97"/>
    <w:rsid w:val="00FE4949"/>
    <w:rsid w:val="00FF232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A73E"/>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lsdException w:name="footer" w:uiPriority="99"/>
    <w:lsdException w:name="caption" w:semiHidden="1" w:unhideWhenUsed="1" w:qFormat="1"/>
    <w:lsdException w:name="footnote reference" w:qFormat="1"/>
    <w:lsdException w:name="annotation reference" w:uiPriority="99"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color w:val="00000A"/>
      <w:sz w:val="24"/>
      <w:szCs w:val="24"/>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aliases w:val="Footnote Char"/>
    <w:link w:val="FootnoteText"/>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uiPriority w:val="99"/>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aliases w:val="Footnote"/>
    <w:basedOn w:val="Normal"/>
    <w:link w:val="FootnoteTextChar"/>
    <w:qFormat/>
    <w:rsid w:val="0056536E"/>
    <w:rPr>
      <w:sz w:val="20"/>
      <w:szCs w:val="20"/>
      <w:lang w:val="en-GB" w:eastAsia="en-US"/>
    </w:rPr>
  </w:style>
  <w:style w:type="paragraph" w:customStyle="1" w:styleId="Dokumentopaantrat">
    <w:name w:val="Dokumento paantraštė"/>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customStyle="1" w:styleId="Puslapinantrat">
    <w:name w:val="Puslapinė antraštė"/>
    <w:basedOn w:val="Normal"/>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customStyle="1" w:styleId="Dokumentopavadinimas">
    <w:name w:val="Dokumento pavadinimas"/>
    <w:basedOn w:val="Normal"/>
    <w:link w:val="TitleChar"/>
    <w:qFormat/>
    <w:rsid w:val="0056536E"/>
    <w:pPr>
      <w:jc w:val="center"/>
    </w:pPr>
    <w:rPr>
      <w:lang w:val="x-none"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Inaa">
    <w:name w:val="Išnaša"/>
    <w:basedOn w:val="Normal"/>
  </w:style>
  <w:style w:type="paragraph" w:customStyle="1" w:styleId="Kadroturinys">
    <w:name w:val="Kadro turinys"/>
    <w:basedOn w:val="Normal"/>
    <w:qFormat/>
  </w:style>
  <w:style w:type="paragraph" w:customStyle="1" w:styleId="Spalvotassraas1parykinimas1">
    <w:name w:val="Spalvotas sąrašas – 1 paryškinimas1"/>
    <w:basedOn w:val="Normal"/>
    <w:qFormat/>
    <w:pPr>
      <w:spacing w:after="200"/>
      <w:ind w:left="720"/>
      <w:contextualSpacing/>
    </w:pPr>
  </w:style>
  <w:style w:type="paragraph" w:customStyle="1" w:styleId="Lentelsturinys">
    <w:name w:val="Lentelės turinys"/>
    <w:basedOn w:val="Normal"/>
    <w:qFormat/>
  </w:style>
  <w:style w:type="paragraph" w:customStyle="1" w:styleId="Lentelsantrat">
    <w:name w:val="Lentelės antraštė"/>
    <w:basedOn w:val="Lentelsturiny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B70E1"/>
    <w:pPr>
      <w:tabs>
        <w:tab w:val="center" w:pos="4513"/>
        <w:tab w:val="right" w:pos="9026"/>
      </w:tabs>
    </w:pPr>
  </w:style>
  <w:style w:type="character" w:customStyle="1" w:styleId="HeaderChar1">
    <w:name w:val="Header Char1"/>
    <w:basedOn w:val="DefaultParagraphFont"/>
    <w:link w:val="Header"/>
    <w:uiPriority w:val="99"/>
    <w:rsid w:val="002B70E1"/>
    <w:rPr>
      <w:color w:val="00000A"/>
      <w:sz w:val="24"/>
      <w:szCs w:val="24"/>
    </w:rPr>
  </w:style>
  <w:style w:type="paragraph" w:styleId="Footer">
    <w:name w:val="footer"/>
    <w:basedOn w:val="Normal"/>
    <w:link w:val="FooterChar1"/>
    <w:uiPriority w:val="99"/>
    <w:rsid w:val="002B70E1"/>
    <w:pPr>
      <w:tabs>
        <w:tab w:val="center" w:pos="4513"/>
        <w:tab w:val="right" w:pos="9026"/>
      </w:tabs>
    </w:pPr>
  </w:style>
  <w:style w:type="character" w:customStyle="1" w:styleId="FooterChar1">
    <w:name w:val="Footer Char1"/>
    <w:basedOn w:val="DefaultParagraphFont"/>
    <w:link w:val="Footer"/>
    <w:uiPriority w:val="99"/>
    <w:rsid w:val="002B70E1"/>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auliuz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uzrvvg.l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BE3136A78E80/ckHmqEYOd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A1BE-34A1-4F92-A736-5DD3A7CD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19</Pages>
  <Words>34283</Words>
  <Characters>19542</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53718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kestutis</cp:lastModifiedBy>
  <cp:revision>161</cp:revision>
  <cp:lastPrinted>2017-06-21T07:18:00Z</cp:lastPrinted>
  <dcterms:created xsi:type="dcterms:W3CDTF">2018-02-22T06:27:00Z</dcterms:created>
  <dcterms:modified xsi:type="dcterms:W3CDTF">2020-06-07T09:52:00Z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